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4F" w:rsidRPr="0061524F" w:rsidRDefault="0061524F" w:rsidP="0061524F">
      <w:pPr>
        <w:spacing w:after="150" w:line="450" w:lineRule="atLeast"/>
        <w:jc w:val="center"/>
        <w:outlineLvl w:val="0"/>
        <w:rPr>
          <w:rFonts w:ascii="Georgia" w:eastAsia="Times New Roman" w:hAnsi="Georgia" w:cs="Times New Roman"/>
          <w:b/>
          <w:color w:val="222222"/>
          <w:kern w:val="36"/>
          <w:sz w:val="42"/>
          <w:szCs w:val="42"/>
          <w:lang w:eastAsia="ru-RU"/>
        </w:rPr>
      </w:pPr>
      <w:r w:rsidRPr="0061524F">
        <w:rPr>
          <w:rFonts w:ascii="Georgia" w:eastAsia="Times New Roman" w:hAnsi="Georgia" w:cs="Times New Roman"/>
          <w:b/>
          <w:color w:val="222222"/>
          <w:kern w:val="36"/>
          <w:sz w:val="42"/>
          <w:szCs w:val="42"/>
          <w:lang w:eastAsia="ru-RU"/>
        </w:rPr>
        <w:t>Тепловой удар. Симптомы, причины и первая помощь при тепловом ударе</w:t>
      </w:r>
    </w:p>
    <w:p w:rsidR="0061524F" w:rsidRDefault="0061524F" w:rsidP="0061524F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F26D7"/>
          <w:sz w:val="21"/>
          <w:szCs w:val="21"/>
          <w:lang w:eastAsia="ru-RU"/>
        </w:rPr>
        <w:drawing>
          <wp:inline distT="0" distB="0" distL="0" distR="0">
            <wp:extent cx="2619375" cy="1771650"/>
            <wp:effectExtent l="19050" t="0" r="9525" b="0"/>
            <wp:docPr id="1" name="Рисунок 1" descr="Что такое тепловой удар? Какие симптомы теплового удара? Как избежать теплового удара? Первая помощь при тепловом ударе. Видео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тепловой удар? Какие симптомы теплового удара? Как избежать теплового удара? Первая помощь при тепловом ударе. Видео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4F" w:rsidRPr="0061524F" w:rsidRDefault="0061524F" w:rsidP="0061524F">
      <w:pPr>
        <w:shd w:val="clear" w:color="auto" w:fill="FFFFFF"/>
        <w:spacing w:after="225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1524F">
        <w:rPr>
          <w:rFonts w:ascii="Arial" w:eastAsia="Times New Roman" w:hAnsi="Arial" w:cs="Arial"/>
          <w:b/>
          <w:bCs/>
          <w:i/>
          <w:iCs/>
          <w:sz w:val="27"/>
          <w:lang w:eastAsia="ru-RU"/>
        </w:rPr>
        <w:t>Тепловой удар</w:t>
      </w:r>
      <w:r w:rsidRPr="0061524F">
        <w:rPr>
          <w:rFonts w:ascii="Arial" w:eastAsia="Times New Roman" w:hAnsi="Arial" w:cs="Arial"/>
          <w:sz w:val="21"/>
          <w:lang w:eastAsia="ru-RU"/>
        </w:rPr>
        <w:t> 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t>— болезненное состояние, как следствие длительного пребывания организма под воздействием высокой температуры. Если говорить проще, то тепловой удар является перегревом организма.</w:t>
      </w:r>
    </w:p>
    <w:p w:rsidR="0061524F" w:rsidRPr="0061524F" w:rsidRDefault="0061524F" w:rsidP="0061524F">
      <w:pPr>
        <w:shd w:val="clear" w:color="auto" w:fill="FFFFFF"/>
        <w:spacing w:after="225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1524F">
        <w:rPr>
          <w:rFonts w:ascii="Arial" w:eastAsia="Times New Roman" w:hAnsi="Arial" w:cs="Arial"/>
          <w:sz w:val="21"/>
          <w:szCs w:val="21"/>
          <w:lang w:eastAsia="ru-RU"/>
        </w:rPr>
        <w:t>В результате перегрева организм не в состоянии поддерживать</w:t>
      </w:r>
      <w:r w:rsidRPr="0061524F">
        <w:rPr>
          <w:rFonts w:ascii="Arial" w:eastAsia="Times New Roman" w:hAnsi="Arial" w:cs="Arial"/>
          <w:sz w:val="21"/>
          <w:lang w:eastAsia="ru-RU"/>
        </w:rPr>
        <w:t> </w:t>
      </w:r>
      <w:hyperlink r:id="rId7" w:tgtFrame="_blank" w:history="1">
        <w:r w:rsidRPr="0061524F">
          <w:rPr>
            <w:rFonts w:ascii="Arial" w:eastAsia="Times New Roman" w:hAnsi="Arial" w:cs="Arial"/>
            <w:sz w:val="21"/>
            <w:u w:val="single"/>
            <w:lang w:eastAsia="ru-RU"/>
          </w:rPr>
          <w:t>нормальную температуру тела</w:t>
        </w:r>
      </w:hyperlink>
      <w:r w:rsidRPr="0061524F">
        <w:rPr>
          <w:rFonts w:ascii="Arial" w:eastAsia="Times New Roman" w:hAnsi="Arial" w:cs="Arial"/>
          <w:sz w:val="21"/>
          <w:szCs w:val="21"/>
          <w:lang w:eastAsia="ru-RU"/>
        </w:rPr>
        <w:t>, т.к. усиливаются процессы теплообразования с одновременным затруднением теплоотдачи, и что в последствии вызывает серьёзные нарушения его жизненных функций.</w:t>
      </w:r>
    </w:p>
    <w:p w:rsidR="0061524F" w:rsidRPr="0061524F" w:rsidRDefault="0061524F" w:rsidP="0061524F">
      <w:pPr>
        <w:shd w:val="clear" w:color="auto" w:fill="FFFFFF"/>
        <w:spacing w:after="225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1524F">
        <w:rPr>
          <w:rFonts w:ascii="Arial" w:eastAsia="Times New Roman" w:hAnsi="Arial" w:cs="Arial"/>
          <w:sz w:val="21"/>
          <w:szCs w:val="21"/>
          <w:lang w:eastAsia="ru-RU"/>
        </w:rPr>
        <w:t>Особую опасность тепловой удар может вызвать у людей, страдающих сердечно-сосудистыми заболеваниями, вплоть до остановки сердца.</w:t>
      </w:r>
    </w:p>
    <w:p w:rsidR="0061524F" w:rsidRPr="0061524F" w:rsidRDefault="0061524F" w:rsidP="0061524F">
      <w:pPr>
        <w:shd w:val="clear" w:color="auto" w:fill="FFFFFF"/>
        <w:spacing w:before="750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21AD"/>
          <w:sz w:val="39"/>
          <w:szCs w:val="39"/>
          <w:lang w:eastAsia="ru-RU"/>
        </w:rPr>
      </w:pPr>
      <w:r w:rsidRPr="0061524F">
        <w:rPr>
          <w:rFonts w:ascii="Arial" w:eastAsia="Times New Roman" w:hAnsi="Arial" w:cs="Arial"/>
          <w:b/>
          <w:bCs/>
          <w:color w:val="0021AD"/>
          <w:sz w:val="39"/>
          <w:szCs w:val="39"/>
          <w:lang w:eastAsia="ru-RU"/>
        </w:rPr>
        <w:t>Симптомы теплового удара</w:t>
      </w:r>
    </w:p>
    <w:p w:rsidR="0061524F" w:rsidRPr="0061524F" w:rsidRDefault="0061524F" w:rsidP="0061524F">
      <w:pPr>
        <w:shd w:val="clear" w:color="auto" w:fill="FFFFFF"/>
        <w:spacing w:after="225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1524F">
        <w:rPr>
          <w:rFonts w:ascii="Arial" w:eastAsia="Times New Roman" w:hAnsi="Arial" w:cs="Arial"/>
          <w:sz w:val="21"/>
          <w:szCs w:val="21"/>
          <w:lang w:eastAsia="ru-RU"/>
        </w:rPr>
        <w:t>— покраснение кожи тела;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одышка;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холодный пот;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слабость;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</w:t>
      </w:r>
      <w:r w:rsidRPr="0061524F">
        <w:rPr>
          <w:rFonts w:ascii="Arial" w:eastAsia="Times New Roman" w:hAnsi="Arial" w:cs="Arial"/>
          <w:sz w:val="21"/>
          <w:lang w:eastAsia="ru-RU"/>
        </w:rPr>
        <w:t> </w:t>
      </w:r>
      <w:hyperlink r:id="rId8" w:tgtFrame="_blank" w:history="1">
        <w:r w:rsidRPr="0061524F">
          <w:rPr>
            <w:rFonts w:ascii="Arial" w:eastAsia="Times New Roman" w:hAnsi="Arial" w:cs="Arial"/>
            <w:sz w:val="21"/>
            <w:u w:val="single"/>
            <w:lang w:eastAsia="ru-RU"/>
          </w:rPr>
          <w:t>тошнота</w:t>
        </w:r>
      </w:hyperlink>
      <w:r w:rsidRPr="0061524F">
        <w:rPr>
          <w:rFonts w:ascii="Arial" w:eastAsia="Times New Roman" w:hAnsi="Arial" w:cs="Arial"/>
          <w:sz w:val="21"/>
          <w:szCs w:val="21"/>
          <w:lang w:eastAsia="ru-RU"/>
        </w:rPr>
        <w:t>, рвота;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</w:t>
      </w:r>
      <w:r w:rsidRPr="0061524F">
        <w:rPr>
          <w:rFonts w:ascii="Arial" w:eastAsia="Times New Roman" w:hAnsi="Arial" w:cs="Arial"/>
          <w:sz w:val="21"/>
          <w:lang w:eastAsia="ru-RU"/>
        </w:rPr>
        <w:t> </w:t>
      </w:r>
      <w:hyperlink r:id="rId9" w:tgtFrame="_blank" w:history="1">
        <w:r w:rsidRPr="0061524F">
          <w:rPr>
            <w:rFonts w:ascii="Arial" w:eastAsia="Times New Roman" w:hAnsi="Arial" w:cs="Arial"/>
            <w:sz w:val="21"/>
            <w:u w:val="single"/>
            <w:lang w:eastAsia="ru-RU"/>
          </w:rPr>
          <w:t>Высокая температура</w:t>
        </w:r>
      </w:hyperlink>
      <w:r w:rsidRPr="0061524F">
        <w:rPr>
          <w:rFonts w:ascii="Arial" w:eastAsia="Times New Roman" w:hAnsi="Arial" w:cs="Arial"/>
          <w:sz w:val="21"/>
          <w:lang w:eastAsia="ru-RU"/>
        </w:rPr>
        <w:t> 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t>(до 39-41°С);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</w:t>
      </w:r>
      <w:r w:rsidRPr="0061524F">
        <w:rPr>
          <w:rFonts w:ascii="Arial" w:eastAsia="Times New Roman" w:hAnsi="Arial" w:cs="Arial"/>
          <w:sz w:val="21"/>
          <w:lang w:eastAsia="ru-RU"/>
        </w:rPr>
        <w:t> </w:t>
      </w:r>
      <w:hyperlink r:id="rId10" w:tgtFrame="_blank" w:history="1">
        <w:r w:rsidRPr="0061524F">
          <w:rPr>
            <w:rFonts w:ascii="Arial" w:eastAsia="Times New Roman" w:hAnsi="Arial" w:cs="Arial"/>
            <w:sz w:val="21"/>
            <w:u w:val="single"/>
            <w:lang w:eastAsia="ru-RU"/>
          </w:rPr>
          <w:t>головокружение</w:t>
        </w:r>
      </w:hyperlink>
      <w:r w:rsidRPr="0061524F">
        <w:rPr>
          <w:rFonts w:ascii="Arial" w:eastAsia="Times New Roman" w:hAnsi="Arial" w:cs="Arial"/>
          <w:sz w:val="21"/>
          <w:szCs w:val="21"/>
          <w:lang w:eastAsia="ru-RU"/>
        </w:rPr>
        <w:t>, потемнение в глазах, зрительные галлюцинации (мелькание перед глазами, ощущение движения посторонних предметов, ползания мурашек перед глазами);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расширение зрачков;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сильная</w:t>
      </w:r>
      <w:r w:rsidRPr="0061524F">
        <w:rPr>
          <w:rFonts w:ascii="Arial" w:eastAsia="Times New Roman" w:hAnsi="Arial" w:cs="Arial"/>
          <w:sz w:val="21"/>
          <w:lang w:eastAsia="ru-RU"/>
        </w:rPr>
        <w:t> </w:t>
      </w:r>
      <w:hyperlink r:id="rId11" w:tgtFrame="_blank" w:history="1">
        <w:r w:rsidRPr="0061524F">
          <w:rPr>
            <w:rFonts w:ascii="Arial" w:eastAsia="Times New Roman" w:hAnsi="Arial" w:cs="Arial"/>
            <w:sz w:val="21"/>
            <w:u w:val="single"/>
            <w:lang w:eastAsia="ru-RU"/>
          </w:rPr>
          <w:t>головная боль</w:t>
        </w:r>
      </w:hyperlink>
      <w:r w:rsidRPr="0061524F">
        <w:rPr>
          <w:rFonts w:ascii="Arial" w:eastAsia="Times New Roman" w:hAnsi="Arial" w:cs="Arial"/>
          <w:sz w:val="21"/>
          <w:szCs w:val="21"/>
          <w:lang w:eastAsia="ru-RU"/>
        </w:rPr>
        <w:t>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частый и слабый пульс;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кожа становится более горячей и сухой;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мышечные спазмы и боль;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учащенное дыхание;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  <w:t>— в тяжёлых случаях — галлюцинации, судороги, непроизвольные мочеиспускание и дефекация (стул, испражнение), потеря сознания;</w:t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1524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— нарушение или полное отсутствие сна (</w:t>
      </w:r>
      <w:hyperlink r:id="rId12" w:tgtFrame="_blank" w:history="1">
        <w:r w:rsidRPr="0061524F">
          <w:rPr>
            <w:rFonts w:ascii="Arial" w:eastAsia="Times New Roman" w:hAnsi="Arial" w:cs="Arial"/>
            <w:sz w:val="21"/>
            <w:u w:val="single"/>
            <w:lang w:eastAsia="ru-RU"/>
          </w:rPr>
          <w:t>бессонница</w:t>
        </w:r>
      </w:hyperlink>
      <w:r w:rsidRPr="0061524F">
        <w:rPr>
          <w:rFonts w:ascii="Arial" w:eastAsia="Times New Roman" w:hAnsi="Arial" w:cs="Arial"/>
          <w:sz w:val="21"/>
          <w:szCs w:val="21"/>
          <w:lang w:eastAsia="ru-RU"/>
        </w:rPr>
        <w:t>) Также возможна наоборот, резкая сонливость.</w:t>
      </w:r>
    </w:p>
    <w:p w:rsidR="0061524F" w:rsidRDefault="0061524F" w:rsidP="0061524F">
      <w:pPr>
        <w:pStyle w:val="2"/>
        <w:shd w:val="clear" w:color="auto" w:fill="FFFFFF"/>
        <w:spacing w:before="750" w:beforeAutospacing="0" w:after="75" w:afterAutospacing="0"/>
        <w:rPr>
          <w:rFonts w:ascii="Arial" w:hAnsi="Arial" w:cs="Arial"/>
          <w:color w:val="0021AD"/>
          <w:sz w:val="39"/>
          <w:szCs w:val="39"/>
        </w:rPr>
      </w:pPr>
      <w:r>
        <w:rPr>
          <w:rFonts w:ascii="Arial" w:hAnsi="Arial" w:cs="Arial"/>
          <w:color w:val="0021AD"/>
          <w:sz w:val="39"/>
          <w:szCs w:val="39"/>
        </w:rPr>
        <w:t>Клинические формы теплового удара</w:t>
      </w:r>
    </w:p>
    <w:p w:rsidR="0061524F" w:rsidRDefault="0061524F" w:rsidP="0061524F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</w:rPr>
      </w:pPr>
      <w:r w:rsidRPr="0061524F">
        <w:rPr>
          <w:rFonts w:ascii="Arial" w:hAnsi="Arial" w:cs="Arial"/>
          <w:sz w:val="21"/>
          <w:szCs w:val="21"/>
        </w:rPr>
        <w:t>Асфиктическая (доминируют нарушения дыхания, фебрильная температура: 38-39 °C)</w:t>
      </w:r>
      <w:r w:rsidRPr="0061524F">
        <w:rPr>
          <w:rFonts w:ascii="Arial" w:hAnsi="Arial" w:cs="Arial"/>
          <w:sz w:val="21"/>
          <w:szCs w:val="21"/>
        </w:rPr>
        <w:br/>
        <w:t>2. Гипертермическая (доминирует пиретическая температура: 39-41 °C)</w:t>
      </w:r>
      <w:r w:rsidRPr="0061524F">
        <w:rPr>
          <w:rFonts w:ascii="Arial" w:hAnsi="Arial" w:cs="Arial"/>
          <w:sz w:val="21"/>
          <w:szCs w:val="21"/>
        </w:rPr>
        <w:br/>
        <w:t>3. Церебральная (доминируют нейропсихические расстройства (головокружения и др.))</w:t>
      </w:r>
      <w:r w:rsidRPr="0061524F">
        <w:rPr>
          <w:rFonts w:ascii="Arial" w:hAnsi="Arial" w:cs="Arial"/>
          <w:sz w:val="21"/>
          <w:szCs w:val="21"/>
        </w:rPr>
        <w:br/>
        <w:t>4. Гастроэнтеритическая (доминируют диспептические нарушения (тошнота и др.))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ind w:left="720"/>
        <w:jc w:val="center"/>
        <w:rPr>
          <w:rFonts w:ascii="Arial" w:hAnsi="Arial" w:cs="Arial"/>
          <w:b/>
          <w:color w:val="0021AD"/>
          <w:sz w:val="39"/>
          <w:szCs w:val="39"/>
        </w:rPr>
      </w:pPr>
      <w:r w:rsidRPr="0061524F">
        <w:rPr>
          <w:rFonts w:ascii="Arial" w:hAnsi="Arial" w:cs="Arial"/>
          <w:b/>
          <w:color w:val="0021AD"/>
          <w:sz w:val="39"/>
          <w:szCs w:val="39"/>
        </w:rPr>
        <w:t>Причины теплового удара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ind w:left="720"/>
        <w:jc w:val="center"/>
        <w:rPr>
          <w:rFonts w:ascii="Arial" w:hAnsi="Arial" w:cs="Arial"/>
          <w:color w:val="0021AD"/>
          <w:sz w:val="39"/>
          <w:szCs w:val="39"/>
        </w:rPr>
      </w:pPr>
      <w:r>
        <w:rPr>
          <w:rFonts w:ascii="Arial" w:hAnsi="Arial" w:cs="Arial"/>
          <w:noProof/>
          <w:color w:val="0F26D7"/>
          <w:sz w:val="39"/>
          <w:szCs w:val="39"/>
        </w:rPr>
        <w:drawing>
          <wp:inline distT="0" distB="0" distL="0" distR="0">
            <wp:extent cx="2619375" cy="1962150"/>
            <wp:effectExtent l="19050" t="0" r="9525" b="0"/>
            <wp:docPr id="3" name="Рисунок 3" descr="Причины теплового удара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чины теплового удара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Перегреванию тела способствует все, что нарушает выделение пота и затрудняет его испарение.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Кроме того, причинами теплового удара могут быть: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высокая температура и влажность воздуха;</w:t>
      </w:r>
      <w:r>
        <w:rPr>
          <w:rFonts w:ascii="Arial" w:hAnsi="Arial" w:cs="Arial"/>
          <w:color w:val="333333"/>
          <w:sz w:val="21"/>
          <w:szCs w:val="21"/>
        </w:rPr>
        <w:br/>
        <w:t>— высокая температура в закрытом или плохо проветриваемом помещениях;</w:t>
      </w:r>
      <w:r>
        <w:rPr>
          <w:rFonts w:ascii="Arial" w:hAnsi="Arial" w:cs="Arial"/>
          <w:color w:val="333333"/>
          <w:sz w:val="21"/>
          <w:szCs w:val="21"/>
        </w:rPr>
        <w:br/>
        <w:t>— физическая работа в кожаной, прорезиненной или синтетической одежде под воздействием высокой температуры окружающей среды;</w:t>
      </w:r>
      <w:r>
        <w:rPr>
          <w:rFonts w:ascii="Arial" w:hAnsi="Arial" w:cs="Arial"/>
          <w:color w:val="333333"/>
          <w:sz w:val="21"/>
          <w:szCs w:val="21"/>
        </w:rPr>
        <w:br/>
        <w:t>— переутомление;</w:t>
      </w:r>
      <w:r>
        <w:rPr>
          <w:rFonts w:ascii="Arial" w:hAnsi="Arial" w:cs="Arial"/>
          <w:color w:val="333333"/>
          <w:sz w:val="21"/>
          <w:szCs w:val="21"/>
        </w:rPr>
        <w:br/>
        <w:t>— обезвоживание организма;</w:t>
      </w:r>
      <w:r>
        <w:rPr>
          <w:rFonts w:ascii="Arial" w:hAnsi="Arial" w:cs="Arial"/>
          <w:color w:val="333333"/>
          <w:sz w:val="21"/>
          <w:szCs w:val="21"/>
        </w:rPr>
        <w:br/>
        <w:t>— обильная еда;</w:t>
      </w:r>
      <w:r>
        <w:rPr>
          <w:rFonts w:ascii="Arial" w:hAnsi="Arial" w:cs="Arial"/>
          <w:color w:val="333333"/>
          <w:sz w:val="21"/>
          <w:szCs w:val="21"/>
        </w:rPr>
        <w:br/>
        <w:t>— длительные походы в жаркую погоду.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Получить тепловой удар еще легче, чем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15" w:tgtFrame="_blank" w:history="1">
        <w:r>
          <w:rPr>
            <w:rStyle w:val="a3"/>
            <w:rFonts w:ascii="Arial" w:hAnsi="Arial" w:cs="Arial"/>
            <w:color w:val="0F26D7"/>
            <w:sz w:val="21"/>
            <w:szCs w:val="21"/>
          </w:rPr>
          <w:t>солнечный удар</w:t>
        </w:r>
      </w:hyperlink>
      <w:r>
        <w:rPr>
          <w:rFonts w:ascii="Arial" w:hAnsi="Arial" w:cs="Arial"/>
          <w:color w:val="333333"/>
          <w:sz w:val="21"/>
          <w:szCs w:val="21"/>
        </w:rPr>
        <w:t>, т.к. солнце не является для него необходимым условием, достаточно усиленно поработать в слишком теплой не пропускающей воздух одежде или несколько часов провести в душном, плохо вентилируемом помещении.</w:t>
      </w:r>
    </w:p>
    <w:p w:rsidR="0061524F" w:rsidRDefault="0061524F" w:rsidP="0061524F">
      <w:pPr>
        <w:pStyle w:val="2"/>
        <w:shd w:val="clear" w:color="auto" w:fill="FFFFFF"/>
        <w:spacing w:before="750" w:beforeAutospacing="0" w:after="75" w:afterAutospacing="0"/>
        <w:jc w:val="center"/>
        <w:rPr>
          <w:rFonts w:ascii="Arial" w:hAnsi="Arial" w:cs="Arial"/>
          <w:color w:val="0021AD"/>
          <w:sz w:val="39"/>
          <w:szCs w:val="39"/>
        </w:rPr>
      </w:pPr>
      <w:r>
        <w:rPr>
          <w:rFonts w:ascii="Arial" w:hAnsi="Arial" w:cs="Arial"/>
          <w:color w:val="0021AD"/>
          <w:sz w:val="39"/>
          <w:szCs w:val="39"/>
        </w:rPr>
        <w:lastRenderedPageBreak/>
        <w:t>Первая помощь при тепловом ударе</w:t>
      </w:r>
      <w:r>
        <w:rPr>
          <w:rFonts w:ascii="Arial" w:hAnsi="Arial" w:cs="Arial"/>
          <w:noProof/>
          <w:color w:val="0F26D7"/>
          <w:sz w:val="39"/>
          <w:szCs w:val="39"/>
        </w:rPr>
        <w:drawing>
          <wp:inline distT="0" distB="0" distL="0" distR="0">
            <wp:extent cx="2619375" cy="2095500"/>
            <wp:effectExtent l="19050" t="0" r="9525" b="0"/>
            <wp:docPr id="4" name="Рисунок 4" descr="Первая помощь при тепловом ударе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ая помощь при тепловом ударе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наблюдении первых симптомов следует быстро отреагировать оказанием помощью пострадавшему. При этом не стоит забывать, что это будет только первая доврачебная помощь, и лучше сразу вызывать скорую помощь, так как обычному человеку сложно сориентироваться о степени тяжести состояния пострадавшего, а особенно, если это пожилой человек или ребенок.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Специалистами рекомендованы следующие меры первой помощи до приезда врача: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Перевести или перенести пострадавшего в тень или прохладное, хорошо вентилируемое помещение и нормальным уровнем влажности (пространство должно быть в ближайшем радиусе открытым, без массового нахождения людей), а также подальше от прямого действия источника тепла. Обмахивать пострадавшего частыми движениями.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Обязательно положить пострадавшего на спину. Голову и ноги следует приподнять, подложив под них любые вещи (например, сумку).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Важно!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При рвоте необходимо позиционировать больного таким образом, чтобы избежать захлёбывания рвотной массой. Если рвота была, тогда необходимо освободить дыхательные пути от рвотных масс.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3.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Освободить пострадавшего от верхней одежды (особенно, сдавливающей шею и грудь, освободить от брючного ремня; если одежда синтетическая или из плотной ткани её лучше снять совсем).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4.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Тело обернуть мокрой простыней или опрыскивать холодной водой. Смочить лицо холодной водой. Также можно намочить любую ткань холодной водой и похлопать по груди (можно всё тело обливать водой около 20°С или, при возможности принять ванную с прохладной водой (18-20°С)).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5.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Напоить пострадавшего большим количеством прохладной воды (лучше минеральной) с добавлением сахара и на кончике чайной ложки соли, или хотя бы простой прохладной водой. Хорошо помогает обычная настойка валерианы: 20 капель на треть стакана воды. Если состояние пострадавшего позволяет, можно его напоить крепким чаем или кофе;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6.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Приложить холодный компресс (или бутылку с холодной водой, кусочки льда) к голове (на лоб и под затылок)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Дополнительные меры: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При замутнении сознания: дать пострадавшему понюхать пары нашатырного спирта (с ватки) или раствора аммиака 10%;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При остановке дыхания или сердца: сделать искусственное дыхание и массаж сердца (до появления дыхательных движений, сердечной деятельности (ориентироваться по пульсу)).</w:t>
      </w:r>
    </w:p>
    <w:p w:rsidR="0061524F" w:rsidRDefault="0061524F" w:rsidP="0061524F">
      <w:pPr>
        <w:pStyle w:val="a4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 перенесенного теплового удара врачи, как правило, рекомендуют постельный режим в течение нескольких дней. Данное время будет затрачено организмом на восстановление деятельности нервной системы, циркуляции крови, ряда биохимических реакций. Не стоит пренебрегать данной рекомендацией, иначе риск повторного подобного состояния только увеличивается.</w:t>
      </w:r>
    </w:p>
    <w:p w:rsidR="0061524F" w:rsidRDefault="0061524F" w:rsidP="0061524F">
      <w:pPr>
        <w:pStyle w:val="2"/>
        <w:shd w:val="clear" w:color="auto" w:fill="FFFFFF"/>
        <w:spacing w:before="750" w:beforeAutospacing="0" w:after="75" w:afterAutospacing="0"/>
        <w:jc w:val="center"/>
        <w:rPr>
          <w:rFonts w:ascii="Arial" w:hAnsi="Arial" w:cs="Arial"/>
          <w:color w:val="0021AD"/>
          <w:sz w:val="39"/>
          <w:szCs w:val="39"/>
        </w:rPr>
      </w:pPr>
      <w:r>
        <w:rPr>
          <w:rFonts w:ascii="Arial" w:hAnsi="Arial" w:cs="Arial"/>
          <w:color w:val="0021AD"/>
          <w:sz w:val="39"/>
          <w:szCs w:val="39"/>
        </w:rPr>
        <w:t>Профилактика теплового удара</w:t>
      </w:r>
      <w:r>
        <w:rPr>
          <w:rFonts w:ascii="Arial" w:hAnsi="Arial" w:cs="Arial"/>
          <w:noProof/>
          <w:color w:val="0F26D7"/>
          <w:sz w:val="39"/>
          <w:szCs w:val="39"/>
        </w:rPr>
        <w:drawing>
          <wp:inline distT="0" distB="0" distL="0" distR="0">
            <wp:extent cx="2619375" cy="2047875"/>
            <wp:effectExtent l="19050" t="0" r="9525" b="0"/>
            <wp:docPr id="7" name="Рисунок 7" descr="Профилактика теплового удара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филактика теплового удара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C6" w:rsidRDefault="0061524F" w:rsidP="00432E92">
      <w:pPr>
        <w:pStyle w:val="a4"/>
        <w:shd w:val="clear" w:color="auto" w:fill="FFFFFF"/>
        <w:spacing w:before="0" w:beforeAutospacing="0" w:after="225" w:afterAutospacing="0" w:line="336" w:lineRule="atLeast"/>
      </w:pPr>
      <w:r>
        <w:rPr>
          <w:rFonts w:ascii="Arial" w:hAnsi="Arial" w:cs="Arial"/>
          <w:color w:val="333333"/>
          <w:sz w:val="21"/>
          <w:szCs w:val="21"/>
        </w:rPr>
        <w:t>— нужно избегать физической активности в слишком жаркие дни и в часы активного солнца с 11.00 до 16.00;</w:t>
      </w:r>
      <w:r>
        <w:rPr>
          <w:rFonts w:ascii="Arial" w:hAnsi="Arial" w:cs="Arial"/>
          <w:color w:val="333333"/>
          <w:sz w:val="21"/>
          <w:szCs w:val="21"/>
        </w:rPr>
        <w:br/>
        <w:t>— следует защищаться от солнца, надев головной убор, или воспользоваться зонтом;</w:t>
      </w:r>
      <w:r>
        <w:rPr>
          <w:rFonts w:ascii="Arial" w:hAnsi="Arial" w:cs="Arial"/>
          <w:color w:val="333333"/>
          <w:sz w:val="21"/>
          <w:szCs w:val="21"/>
        </w:rPr>
        <w:br/>
        <w:t>— носить одежду светлых тонов из хорошо проветриваемых, натуральных тканей (хлопок, лен, шерсть);</w:t>
      </w:r>
      <w:r>
        <w:rPr>
          <w:rFonts w:ascii="Arial" w:hAnsi="Arial" w:cs="Arial"/>
          <w:color w:val="333333"/>
          <w:sz w:val="21"/>
          <w:szCs w:val="21"/>
        </w:rPr>
        <w:br/>
        <w:t>— не находиться на солнце в период его повышенной активности;</w:t>
      </w:r>
      <w:r>
        <w:rPr>
          <w:rFonts w:ascii="Arial" w:hAnsi="Arial" w:cs="Arial"/>
          <w:color w:val="333333"/>
          <w:sz w:val="21"/>
          <w:szCs w:val="21"/>
        </w:rPr>
        <w:br/>
        <w:t>— пить большое количество жидкости (1,5-2 л в день). Если у Вас физическая работа на жаре, тогда пить жидкости нужно еще больше. Хорошо утоляют жажду морс, квас и особенно горячий чай;</w:t>
      </w:r>
      <w:r>
        <w:rPr>
          <w:rFonts w:ascii="Arial" w:hAnsi="Arial" w:cs="Arial"/>
          <w:color w:val="333333"/>
          <w:sz w:val="21"/>
          <w:szCs w:val="21"/>
        </w:rPr>
        <w:br/>
        <w:t>— открывать окна, использовать вентиляторы и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20" w:tgtFrame="_blank" w:history="1">
        <w:r>
          <w:rPr>
            <w:rStyle w:val="a3"/>
            <w:rFonts w:ascii="Arial" w:hAnsi="Arial" w:cs="Arial"/>
            <w:color w:val="0F26D7"/>
            <w:sz w:val="21"/>
            <w:szCs w:val="21"/>
          </w:rPr>
          <w:t>кондиционеры</w:t>
        </w:r>
      </w:hyperlink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для поддержания постоянной циркуляции воздуха в закрытых помещениях, а также для поддержания в помещении оптимальной для человеческой жизнедеятельности температуры воздуха (21-23°С);</w:t>
      </w:r>
      <w:r>
        <w:rPr>
          <w:rFonts w:ascii="Arial" w:hAnsi="Arial" w:cs="Arial"/>
          <w:color w:val="333333"/>
          <w:sz w:val="21"/>
          <w:szCs w:val="21"/>
        </w:rPr>
        <w:br/>
        <w:t>— следует избегать переедания;</w:t>
      </w:r>
      <w:r>
        <w:rPr>
          <w:rFonts w:ascii="Arial" w:hAnsi="Arial" w:cs="Arial"/>
          <w:color w:val="333333"/>
          <w:sz w:val="21"/>
          <w:szCs w:val="21"/>
        </w:rPr>
        <w:br/>
        <w:t>— не рекомендуется употреблять алкоголь.</w:t>
      </w:r>
    </w:p>
    <w:sectPr w:rsidR="00A821C6" w:rsidSect="00D6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21"/>
    <w:multiLevelType w:val="multilevel"/>
    <w:tmpl w:val="FAAE6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8D67A77"/>
    <w:multiLevelType w:val="hybridMultilevel"/>
    <w:tmpl w:val="FD8CB268"/>
    <w:lvl w:ilvl="0" w:tplc="CBC4D96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24F"/>
    <w:rsid w:val="000014CA"/>
    <w:rsid w:val="001D6BA8"/>
    <w:rsid w:val="00231CBC"/>
    <w:rsid w:val="00432E92"/>
    <w:rsid w:val="0061524F"/>
    <w:rsid w:val="007C68EA"/>
    <w:rsid w:val="00D6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C4"/>
  </w:style>
  <w:style w:type="paragraph" w:styleId="1">
    <w:name w:val="heading 1"/>
    <w:basedOn w:val="a"/>
    <w:link w:val="10"/>
    <w:uiPriority w:val="9"/>
    <w:qFormat/>
    <w:rsid w:val="00615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5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61524F"/>
  </w:style>
  <w:style w:type="character" w:customStyle="1" w:styleId="apple-converted-space">
    <w:name w:val="apple-converted-space"/>
    <w:basedOn w:val="a0"/>
    <w:rsid w:val="0061524F"/>
  </w:style>
  <w:style w:type="character" w:customStyle="1" w:styleId="byline">
    <w:name w:val="byline"/>
    <w:basedOn w:val="a0"/>
    <w:rsid w:val="0061524F"/>
  </w:style>
  <w:style w:type="character" w:customStyle="1" w:styleId="author">
    <w:name w:val="author"/>
    <w:basedOn w:val="a0"/>
    <w:rsid w:val="0061524F"/>
  </w:style>
  <w:style w:type="character" w:styleId="a3">
    <w:name w:val="Hyperlink"/>
    <w:basedOn w:val="a0"/>
    <w:uiPriority w:val="99"/>
    <w:semiHidden/>
    <w:unhideWhenUsed/>
    <w:rsid w:val="0061524F"/>
    <w:rPr>
      <w:color w:val="0000FF"/>
      <w:u w:val="single"/>
    </w:rPr>
  </w:style>
  <w:style w:type="character" w:customStyle="1" w:styleId="meta-sep">
    <w:name w:val="meta-sep"/>
    <w:basedOn w:val="a0"/>
    <w:rsid w:val="0061524F"/>
  </w:style>
  <w:style w:type="character" w:customStyle="1" w:styleId="comments-link">
    <w:name w:val="comments-link"/>
    <w:basedOn w:val="a0"/>
    <w:rsid w:val="0061524F"/>
  </w:style>
  <w:style w:type="paragraph" w:styleId="a4">
    <w:name w:val="Normal (Web)"/>
    <w:basedOn w:val="a"/>
    <w:uiPriority w:val="99"/>
    <w:unhideWhenUsed/>
    <w:rsid w:val="0061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52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2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152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153">
              <w:marLeft w:val="0"/>
              <w:marRight w:val="0"/>
              <w:marTop w:val="90"/>
              <w:marBottom w:val="15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  <w:div w:id="1841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obro-est.com/toshnota-prichinyi-simptomyi-i-lechenie-toshnotyi.html" TargetMode="External"/><Relationship Id="rId13" Type="http://schemas.openxmlformats.org/officeDocument/2006/relationships/hyperlink" Target="http://medicina.dobro-est.com/images/medicina/pervaya_pomosch/teplovoy_udar/teplovoy_udar_prichiny.jpg" TargetMode="External"/><Relationship Id="rId18" Type="http://schemas.openxmlformats.org/officeDocument/2006/relationships/hyperlink" Target="http://medicina.dobro-est.com/images/medicina/pervaya_pomosch/teplovoy_udar/teplovoy_udar_profilaktika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edicina.dobro-est.com/temperatura-tela-ponizhennaya-normalnaya-i-vyisokaya.html" TargetMode="External"/><Relationship Id="rId12" Type="http://schemas.openxmlformats.org/officeDocument/2006/relationships/hyperlink" Target="http://medicina.dobro-est.com/bessonnitsa-opisanie-prichinyi-profilaktika-i-lechenie-bessonnitsyi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medicina.dobro-est.com/images/medicina/pervaya_pomosch/teplovoy_udar/teplovoy_udar_pomosch.jpg" TargetMode="External"/><Relationship Id="rId20" Type="http://schemas.openxmlformats.org/officeDocument/2006/relationships/hyperlink" Target="http://tech.dobro-est.com/konditsioneryi-opisanie-tipyi-vozmozhnosti-funktsii-i-vyibor-konditsioner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edicina.dobro-est.com/golovnaya-bol-prichinyi-i-snyatie-golovnoy-boli.html" TargetMode="External"/><Relationship Id="rId5" Type="http://schemas.openxmlformats.org/officeDocument/2006/relationships/hyperlink" Target="http://medicina.dobro-est.com/teplovoy-udar-simptomyi-prichinyi-i-pervaya-pomoshh-pri-teplovom-udare.html" TargetMode="External"/><Relationship Id="rId15" Type="http://schemas.openxmlformats.org/officeDocument/2006/relationships/hyperlink" Target="http://medicina.dobro-est.com/solnechnyiy-udar-opisanie-simptomyi-profilaktika-i-pervaya-pomoshh-pri-solnechnom-udare.html" TargetMode="External"/><Relationship Id="rId10" Type="http://schemas.openxmlformats.org/officeDocument/2006/relationships/hyperlink" Target="http://medicina.dobro-est.com/golovokruzhenie-prichinyi-simptomyi-i-lechenie-golovokruzheniya.htm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medicina.dobro-est.com/povyishennaya-i-vyisokaya-temperatura-tela-37-38-39-40-s.html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2</cp:revision>
  <dcterms:created xsi:type="dcterms:W3CDTF">2015-06-10T10:43:00Z</dcterms:created>
  <dcterms:modified xsi:type="dcterms:W3CDTF">2015-06-10T10:43:00Z</dcterms:modified>
</cp:coreProperties>
</file>