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A4" w:rsidRPr="00A607FD" w:rsidRDefault="00620BA4" w:rsidP="00620BA4">
      <w:pPr>
        <w:shd w:val="clear" w:color="auto" w:fill="FFFFFF"/>
        <w:spacing w:after="0" w:line="450" w:lineRule="atLeast"/>
        <w:jc w:val="center"/>
        <w:outlineLvl w:val="0"/>
        <w:rPr>
          <w:rFonts w:ascii="Times New Roman" w:eastAsia="Times New Roman" w:hAnsi="Times New Roman" w:cs="Times New Roman"/>
          <w:b/>
          <w:color w:val="C00000"/>
          <w:kern w:val="36"/>
          <w:sz w:val="32"/>
          <w:szCs w:val="32"/>
          <w:lang w:eastAsia="ru-RU"/>
        </w:rPr>
      </w:pPr>
      <w:r w:rsidRPr="00A607FD">
        <w:rPr>
          <w:rFonts w:ascii="Times New Roman" w:hAnsi="Times New Roman" w:cs="Times New Roman"/>
          <w:b/>
          <w:color w:val="C00000"/>
          <w:kern w:val="36"/>
          <w:sz w:val="32"/>
          <w:szCs w:val="32"/>
        </w:rPr>
        <w:t>Консультация для родителей</w:t>
      </w:r>
    </w:p>
    <w:p w:rsidR="00620BA4" w:rsidRPr="00A607FD" w:rsidRDefault="00620BA4" w:rsidP="00620BA4">
      <w:pPr>
        <w:shd w:val="clear" w:color="auto" w:fill="FFFFFF"/>
        <w:spacing w:after="0" w:line="450" w:lineRule="atLeast"/>
        <w:jc w:val="center"/>
        <w:outlineLvl w:val="0"/>
        <w:rPr>
          <w:rFonts w:ascii="Times New Roman" w:eastAsia="Times New Roman" w:hAnsi="Times New Roman" w:cs="Times New Roman"/>
          <w:b/>
          <w:color w:val="C00000"/>
          <w:kern w:val="36"/>
          <w:sz w:val="32"/>
          <w:szCs w:val="32"/>
          <w:lang w:eastAsia="ru-RU"/>
        </w:rPr>
      </w:pPr>
      <w:r w:rsidRPr="00A607FD">
        <w:rPr>
          <w:rFonts w:ascii="Times New Roman" w:eastAsia="Times New Roman" w:hAnsi="Times New Roman" w:cs="Times New Roman"/>
          <w:b/>
          <w:color w:val="C00000"/>
          <w:kern w:val="36"/>
          <w:sz w:val="32"/>
          <w:szCs w:val="32"/>
          <w:lang w:eastAsia="ru-RU"/>
        </w:rPr>
        <w:t>«Веселая математика дома»</w:t>
      </w:r>
    </w:p>
    <w:p w:rsidR="00620BA4" w:rsidRPr="00A607FD" w:rsidRDefault="00620BA4" w:rsidP="00620BA4">
      <w:pPr>
        <w:shd w:val="clear" w:color="auto" w:fill="FFFFFF"/>
        <w:spacing w:after="0" w:line="450" w:lineRule="atLeast"/>
        <w:jc w:val="center"/>
        <w:outlineLvl w:val="0"/>
        <w:rPr>
          <w:rFonts w:ascii="Times New Roman" w:eastAsia="Times New Roman" w:hAnsi="Times New Roman" w:cs="Times New Roman"/>
          <w:b/>
          <w:color w:val="C00000"/>
          <w:kern w:val="36"/>
          <w:sz w:val="32"/>
          <w:szCs w:val="32"/>
          <w:lang w:eastAsia="ru-RU"/>
        </w:rPr>
      </w:pPr>
    </w:p>
    <w:p w:rsidR="00620BA4" w:rsidRPr="00A607FD" w:rsidRDefault="00620BA4" w:rsidP="00620BA4">
      <w:pPr>
        <w:pStyle w:val="c3"/>
        <w:shd w:val="clear" w:color="auto" w:fill="FFFFFF"/>
        <w:spacing w:before="0" w:beforeAutospacing="0" w:after="0" w:afterAutospacing="0" w:line="293" w:lineRule="atLeast"/>
        <w:jc w:val="right"/>
        <w:rPr>
          <w:b/>
          <w:color w:val="00B050"/>
          <w:sz w:val="32"/>
          <w:szCs w:val="32"/>
        </w:rPr>
      </w:pPr>
      <w:r w:rsidRPr="00A607FD">
        <w:rPr>
          <w:rStyle w:val="c0"/>
          <w:b/>
          <w:i/>
          <w:iCs/>
          <w:color w:val="00B050"/>
          <w:sz w:val="32"/>
          <w:szCs w:val="32"/>
          <w:bdr w:val="none" w:sz="0" w:space="0" w:color="auto" w:frame="1"/>
        </w:rPr>
        <w:t> «Предмет математики настолько серьёзен,</w:t>
      </w:r>
    </w:p>
    <w:p w:rsidR="00620BA4" w:rsidRPr="00A607FD" w:rsidRDefault="00620BA4" w:rsidP="00620BA4">
      <w:pPr>
        <w:pStyle w:val="c3"/>
        <w:shd w:val="clear" w:color="auto" w:fill="FFFFFF"/>
        <w:spacing w:before="0" w:beforeAutospacing="0" w:after="0" w:afterAutospacing="0" w:line="293" w:lineRule="atLeast"/>
        <w:jc w:val="right"/>
        <w:rPr>
          <w:b/>
          <w:color w:val="00B050"/>
          <w:sz w:val="32"/>
          <w:szCs w:val="32"/>
        </w:rPr>
      </w:pPr>
      <w:r w:rsidRPr="00A607FD">
        <w:rPr>
          <w:rStyle w:val="c0"/>
          <w:b/>
          <w:i/>
          <w:iCs/>
          <w:color w:val="00B050"/>
          <w:sz w:val="32"/>
          <w:szCs w:val="32"/>
          <w:bdr w:val="none" w:sz="0" w:space="0" w:color="auto" w:frame="1"/>
        </w:rPr>
        <w:t xml:space="preserve">что полезно не </w:t>
      </w:r>
      <w:proofErr w:type="gramStart"/>
      <w:r w:rsidRPr="00A607FD">
        <w:rPr>
          <w:rStyle w:val="c0"/>
          <w:b/>
          <w:i/>
          <w:iCs/>
          <w:color w:val="00B050"/>
          <w:sz w:val="32"/>
          <w:szCs w:val="32"/>
          <w:bdr w:val="none" w:sz="0" w:space="0" w:color="auto" w:frame="1"/>
        </w:rPr>
        <w:t>упускать случая сделать</w:t>
      </w:r>
      <w:proofErr w:type="gramEnd"/>
      <w:r w:rsidRPr="00A607FD">
        <w:rPr>
          <w:rStyle w:val="c0"/>
          <w:b/>
          <w:i/>
          <w:iCs/>
          <w:color w:val="00B050"/>
          <w:sz w:val="32"/>
          <w:szCs w:val="32"/>
          <w:bdr w:val="none" w:sz="0" w:space="0" w:color="auto" w:frame="1"/>
        </w:rPr>
        <w:t xml:space="preserve"> его</w:t>
      </w:r>
    </w:p>
    <w:p w:rsidR="00620BA4" w:rsidRPr="00A607FD" w:rsidRDefault="00620BA4" w:rsidP="00620BA4">
      <w:pPr>
        <w:pStyle w:val="c3"/>
        <w:shd w:val="clear" w:color="auto" w:fill="FFFFFF"/>
        <w:spacing w:before="0" w:beforeAutospacing="0" w:after="0" w:afterAutospacing="0" w:line="293" w:lineRule="atLeast"/>
        <w:jc w:val="right"/>
        <w:rPr>
          <w:b/>
          <w:color w:val="00B050"/>
          <w:sz w:val="32"/>
          <w:szCs w:val="32"/>
        </w:rPr>
      </w:pPr>
      <w:r w:rsidRPr="00A607FD">
        <w:rPr>
          <w:rStyle w:val="c0"/>
          <w:b/>
          <w:i/>
          <w:iCs/>
          <w:color w:val="00B050"/>
          <w:sz w:val="32"/>
          <w:szCs w:val="32"/>
          <w:bdr w:val="none" w:sz="0" w:space="0" w:color="auto" w:frame="1"/>
        </w:rPr>
        <w:t xml:space="preserve"> немного </w:t>
      </w:r>
      <w:proofErr w:type="gramStart"/>
      <w:r w:rsidRPr="00A607FD">
        <w:rPr>
          <w:rStyle w:val="c0"/>
          <w:b/>
          <w:i/>
          <w:iCs/>
          <w:color w:val="00B050"/>
          <w:sz w:val="32"/>
          <w:szCs w:val="32"/>
          <w:bdr w:val="none" w:sz="0" w:space="0" w:color="auto" w:frame="1"/>
        </w:rPr>
        <w:t>занимательным</w:t>
      </w:r>
      <w:proofErr w:type="gramEnd"/>
      <w:r w:rsidRPr="00A607FD">
        <w:rPr>
          <w:rStyle w:val="c0"/>
          <w:b/>
          <w:i/>
          <w:iCs/>
          <w:color w:val="00B050"/>
          <w:sz w:val="32"/>
          <w:szCs w:val="32"/>
          <w:bdr w:val="none" w:sz="0" w:space="0" w:color="auto" w:frame="1"/>
        </w:rPr>
        <w:t>», -  Б. Паскаль.</w:t>
      </w:r>
    </w:p>
    <w:p w:rsidR="00620BA4" w:rsidRPr="00A607FD" w:rsidRDefault="00620BA4" w:rsidP="00620BA4">
      <w:pPr>
        <w:shd w:val="clear" w:color="auto" w:fill="FFFFFF"/>
        <w:spacing w:after="0" w:line="450" w:lineRule="atLeast"/>
        <w:jc w:val="center"/>
        <w:outlineLvl w:val="0"/>
        <w:rPr>
          <w:rFonts w:ascii="Times New Roman" w:eastAsia="Times New Roman" w:hAnsi="Times New Roman" w:cs="Times New Roman"/>
          <w:color w:val="475C7A"/>
          <w:kern w:val="36"/>
          <w:sz w:val="28"/>
          <w:szCs w:val="28"/>
          <w:lang w:eastAsia="ru-RU"/>
        </w:rPr>
      </w:pP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Мы рекомендуем некоторые математические игры и упражнения для проведения их в кругу семьи. Они  доступны для ребенка младшего дошкольного возраста и не требуют длительной подготовки, изготовления сложного дидактического материала. </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1.</w:t>
      </w:r>
      <w:r w:rsidRPr="00A607FD">
        <w:rPr>
          <w:rFonts w:ascii="Times New Roman" w:eastAsia="Times New Roman" w:hAnsi="Times New Roman" w:cs="Times New Roman"/>
          <w:b/>
          <w:bCs/>
          <w:color w:val="303F50"/>
          <w:sz w:val="28"/>
          <w:szCs w:val="28"/>
          <w:lang w:eastAsia="ru-RU"/>
        </w:rPr>
        <w:t> Математическая игра «Подбери колеса к вагончикам»</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 </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2.</w:t>
      </w:r>
      <w:r w:rsidRPr="00A607FD">
        <w:rPr>
          <w:rFonts w:ascii="Times New Roman" w:eastAsia="Times New Roman" w:hAnsi="Times New Roman" w:cs="Times New Roman"/>
          <w:b/>
          <w:bCs/>
          <w:color w:val="303F50"/>
          <w:sz w:val="28"/>
          <w:szCs w:val="28"/>
          <w:lang w:eastAsia="ru-RU"/>
        </w:rPr>
        <w:t> Математическая игра «Составь цветок»</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Цель игры: научить составлять силуэт цветка из одинаковых по форме геометрических фигур, группируя их.</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 можно закрепить названия геометрических фигур в игре, предлагая ребенку показать нужную фигуру. </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3.</w:t>
      </w:r>
      <w:r w:rsidRPr="00A607FD">
        <w:rPr>
          <w:rFonts w:ascii="Times New Roman" w:eastAsia="Times New Roman" w:hAnsi="Times New Roman" w:cs="Times New Roman"/>
          <w:b/>
          <w:bCs/>
          <w:color w:val="303F50"/>
          <w:sz w:val="28"/>
          <w:szCs w:val="28"/>
          <w:lang w:eastAsia="ru-RU"/>
        </w:rPr>
        <w:t> Игра- упражнение «Назови похожий предмет»</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Цель игры: развитие зрительного внимания, наблюдательности и связной речи.</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A607FD">
        <w:rPr>
          <w:rFonts w:ascii="Times New Roman" w:eastAsia="Times New Roman" w:hAnsi="Times New Roman" w:cs="Times New Roman"/>
          <w:color w:val="303F50"/>
          <w:sz w:val="28"/>
          <w:szCs w:val="28"/>
          <w:lang w:eastAsia="ru-RU"/>
        </w:rPr>
        <w:t>… В</w:t>
      </w:r>
      <w:proofErr w:type="gramEnd"/>
      <w:r w:rsidRPr="00A607FD">
        <w:rPr>
          <w:rFonts w:ascii="Times New Roman" w:eastAsia="Times New Roman" w:hAnsi="Times New Roman" w:cs="Times New Roman"/>
          <w:color w:val="303F50"/>
          <w:sz w:val="28"/>
          <w:szCs w:val="28"/>
          <w:lang w:eastAsia="ru-RU"/>
        </w:rPr>
        <w:t xml:space="preserve"> такую игру легко можно играть в путешествии или по пути домой.</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4.</w:t>
      </w:r>
      <w:r w:rsidRPr="00A607FD">
        <w:rPr>
          <w:rFonts w:ascii="Times New Roman" w:eastAsia="Times New Roman" w:hAnsi="Times New Roman" w:cs="Times New Roman"/>
          <w:b/>
          <w:bCs/>
          <w:color w:val="303F50"/>
          <w:sz w:val="28"/>
          <w:szCs w:val="28"/>
          <w:lang w:eastAsia="ru-RU"/>
        </w:rPr>
        <w:t> «Собери бусы»</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Цель игры: развивать восприятие цвета, размера; умение обобщать и концентрировать внимание; речь.</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lastRenderedPageBreak/>
        <w:t>Ход игры: для последовательностей можно использовать конструктор «</w:t>
      </w:r>
      <w:proofErr w:type="spellStart"/>
      <w:r w:rsidRPr="00A607FD">
        <w:rPr>
          <w:rFonts w:ascii="Times New Roman" w:eastAsia="Times New Roman" w:hAnsi="Times New Roman" w:cs="Times New Roman"/>
          <w:color w:val="303F50"/>
          <w:sz w:val="28"/>
          <w:szCs w:val="28"/>
          <w:lang w:eastAsia="ru-RU"/>
        </w:rPr>
        <w:t>Лего</w:t>
      </w:r>
      <w:proofErr w:type="spellEnd"/>
      <w:r w:rsidRPr="00A607FD">
        <w:rPr>
          <w:rFonts w:ascii="Times New Roman" w:eastAsia="Times New Roman" w:hAnsi="Times New Roman" w:cs="Times New Roman"/>
          <w:color w:val="303F50"/>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A607FD">
        <w:rPr>
          <w:rFonts w:ascii="Times New Roman" w:eastAsia="Times New Roman" w:hAnsi="Times New Roman" w:cs="Times New Roman"/>
          <w:color w:val="303F50"/>
          <w:sz w:val="28"/>
          <w:szCs w:val="28"/>
          <w:lang w:eastAsia="ru-RU"/>
        </w:rPr>
        <w:t>-д</w:t>
      </w:r>
      <w:proofErr w:type="gramEnd"/>
      <w:r w:rsidRPr="00A607FD">
        <w:rPr>
          <w:rFonts w:ascii="Times New Roman" w:eastAsia="Times New Roman" w:hAnsi="Times New Roman" w:cs="Times New Roman"/>
          <w:color w:val="303F50"/>
          <w:sz w:val="28"/>
          <w:szCs w:val="28"/>
          <w:lang w:eastAsia="ru-RU"/>
        </w:rPr>
        <w:t>острой дорожку "правильными кирпичиками")</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5. </w:t>
      </w:r>
      <w:r w:rsidRPr="00A607FD">
        <w:rPr>
          <w:rFonts w:ascii="Times New Roman" w:eastAsia="Times New Roman" w:hAnsi="Times New Roman" w:cs="Times New Roman"/>
          <w:b/>
          <w:bCs/>
          <w:color w:val="303F50"/>
          <w:sz w:val="28"/>
          <w:szCs w:val="28"/>
          <w:lang w:eastAsia="ru-RU"/>
        </w:rPr>
        <w:t>Математическая игра «Что стоит у нас в квартире»</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развитие зрительного внимания, наблюдательности и связной речи.</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b/>
          <w:color w:val="303F50"/>
          <w:sz w:val="28"/>
          <w:szCs w:val="28"/>
          <w:lang w:eastAsia="ru-RU"/>
        </w:rPr>
      </w:pPr>
      <w:r w:rsidRPr="00A607FD">
        <w:rPr>
          <w:rFonts w:ascii="Times New Roman" w:eastAsia="Times New Roman" w:hAnsi="Times New Roman" w:cs="Times New Roman"/>
          <w:b/>
          <w:color w:val="303F50"/>
          <w:sz w:val="28"/>
          <w:szCs w:val="28"/>
          <w:lang w:eastAsia="ru-RU"/>
        </w:rPr>
        <w:t> 6.Игра «Раскладываем и пересчитываем»</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Взрослый: «Вымытая посуда – ложки, вилки - требует сортировки. Накрываем на стол и должны положить определенное количество приборов»</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b/>
          <w:color w:val="303F50"/>
          <w:sz w:val="28"/>
          <w:szCs w:val="28"/>
          <w:lang w:eastAsia="ru-RU"/>
        </w:rPr>
      </w:pPr>
      <w:r w:rsidRPr="00A607FD">
        <w:rPr>
          <w:rFonts w:ascii="Times New Roman" w:eastAsia="Times New Roman" w:hAnsi="Times New Roman" w:cs="Times New Roman"/>
          <w:b/>
          <w:color w:val="303F50"/>
          <w:sz w:val="28"/>
          <w:szCs w:val="28"/>
          <w:lang w:eastAsia="ru-RU"/>
        </w:rPr>
        <w:t>7.Игра «Охотимся на буквы и цифры»</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Взрослый: «Посмотри, где на кухне есть цифры и буквы. Назови их. Скажи для чего они здесь. Что они обозначают? В чем они помогают? Зачем они?»</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20BA4" w:rsidRPr="00A607FD" w:rsidRDefault="00620BA4" w:rsidP="00620BA4">
      <w:pPr>
        <w:shd w:val="clear" w:color="auto" w:fill="FFFFFF"/>
        <w:spacing w:before="150" w:after="150" w:line="293" w:lineRule="atLeast"/>
        <w:jc w:val="both"/>
        <w:rPr>
          <w:rFonts w:ascii="Times New Roman" w:eastAsia="Times New Roman" w:hAnsi="Times New Roman" w:cs="Times New Roman"/>
          <w:color w:val="303F50"/>
          <w:sz w:val="28"/>
          <w:szCs w:val="28"/>
          <w:lang w:eastAsia="ru-RU"/>
        </w:rPr>
      </w:pPr>
      <w:r w:rsidRPr="00A607FD">
        <w:rPr>
          <w:rFonts w:ascii="Times New Roman" w:eastAsia="Times New Roman" w:hAnsi="Times New Roman" w:cs="Times New Roman"/>
          <w:color w:val="303F50"/>
          <w:sz w:val="28"/>
          <w:szCs w:val="28"/>
          <w:lang w:eastAsia="ru-RU"/>
        </w:rPr>
        <w:t> </w:t>
      </w:r>
    </w:p>
    <w:p w:rsidR="00620BA4" w:rsidRPr="00620BA4" w:rsidRDefault="00620BA4" w:rsidP="00620BA4">
      <w:pPr>
        <w:shd w:val="clear" w:color="auto" w:fill="FFFFFF"/>
        <w:spacing w:before="150" w:after="150" w:line="293" w:lineRule="atLeast"/>
        <w:jc w:val="center"/>
        <w:rPr>
          <w:rFonts w:ascii="Times New Roman" w:eastAsia="Times New Roman" w:hAnsi="Times New Roman" w:cs="Times New Roman"/>
          <w:b/>
          <w:color w:val="303F50"/>
          <w:sz w:val="28"/>
          <w:szCs w:val="28"/>
          <w:lang w:eastAsia="ru-RU"/>
        </w:rPr>
      </w:pPr>
      <w:r w:rsidRPr="00620BA4">
        <w:rPr>
          <w:rFonts w:ascii="Times New Roman" w:eastAsia="Times New Roman" w:hAnsi="Times New Roman" w:cs="Times New Roman"/>
          <w:b/>
          <w:color w:val="303F50"/>
          <w:sz w:val="28"/>
          <w:szCs w:val="28"/>
          <w:lang w:eastAsia="ru-RU"/>
        </w:rPr>
        <w:t>Играйте с ребенком с удовольствием!</w:t>
      </w:r>
    </w:p>
    <w:p w:rsidR="00620BA4" w:rsidRPr="00A607FD" w:rsidRDefault="00620BA4" w:rsidP="00620BA4">
      <w:pPr>
        <w:jc w:val="both"/>
        <w:rPr>
          <w:rFonts w:ascii="Times New Roman" w:hAnsi="Times New Roman" w:cs="Times New Roman"/>
          <w:sz w:val="28"/>
          <w:szCs w:val="28"/>
        </w:rPr>
      </w:pPr>
    </w:p>
    <w:p w:rsidR="00A3444E" w:rsidRDefault="00A3444E"/>
    <w:sectPr w:rsidR="00A3444E" w:rsidSect="00933481">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BA4"/>
    <w:rsid w:val="00620BA4"/>
    <w:rsid w:val="00A3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2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0B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2018-01-16T12:43:00Z</dcterms:created>
  <dcterms:modified xsi:type="dcterms:W3CDTF">2018-01-16T12:46:00Z</dcterms:modified>
</cp:coreProperties>
</file>