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CB" w:rsidRPr="00EB3823" w:rsidRDefault="00054DCB" w:rsidP="00054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EB3823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Спасет ли прививка от гриппа?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Термин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"грипп"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произошел 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от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французского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gripper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(хватать, ловить, схватывать). Данное название выражает внезапность, быстроту развития признаков заболевания, а также его вирусный характер - человек его "схватывает", "ловит".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-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которое проявляется резкой слабостью, сильной головной болью и мышечными болями, тошнотой, рвотой.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Что вызывает грипп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Возбудители данного заболевания - вирусы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трех типов: А, В, С. Восприимчивость к данным вирусам очень высока.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болеют люди всех возрастов и в любое время года. Однако 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Часто заболевания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переходят в эпидемию (от греч.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epidemia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- повальная болезнь). Дети становятся особенно восприимчивыми к вирусу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после шести месяцев жизни, так как к этому возрасту у них наблюдается снижение количества материнских антител, переданных им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внутриутробно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и уменьшается их поступление с грудным молоком - малышей начинают прикармливать, что сокращает частоту грудного вскармливания. Вирусы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обладают способностью быстро изменяться, так как постоянно циркулируют среди людей и обмениваются генетическим материалом. Множество контактов и развитие транспорта в современном мире способствуют молниеносному распространению этих вирусов в самых отдаленных частях света. Тяжелые эпидемии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типа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А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случаются каждые 10-40 лет, менее тяжелые повторяются каждые 2-3 года. Масштабные вспышки заболеваемости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типа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В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повторяются каждые 4-7 лет. Заболевания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С-типа встречаются равно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>мерно на протяжении всего года.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Если вирус "схвачен"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При проникновении в верхние дыхательные пути вирус (независимо от типа) внедряется в клетки наружного слоя слизистой оболочки, вызывая их разрушение. Клетки, содержащие вирус, отторгаются организмом и попадают в окружающую среду с дыханием, при кашле, чихании, заражая окружающих. Этот путь передачи называется воздушно-капельным. Возможно заражение и через игрушки, посуду и другие предметы больного. В течение нескольких дней, а иногда и часов, вирус, размножаясь в организме, вызывает первые признаки заболевания - недомогание, озноб, ломоту в суставах, боли в мышцах. Далее стремительно повышается температура до 39-40 градусов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С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(у некоторых детей на фоне высокой температуры могут развиться судороги), возникает головокружение, головная боль, присоединяется кашель,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першение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в горле, появляется прозрачное, а затем и гнойное отделяемое из носа. 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lastRenderedPageBreak/>
        <w:t>Переболев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(чаще всего тяжело), ребенок приобретает иммунитет к нему. Однако проблема заключается в том, что вирус все время меняется, так что выработавшиеся ранее антитела не в полной мере защитят даже уже переболевшего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от нового варианта вируса.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Чем опасен грипп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Вирус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подавляет иммунные реакции организма, поэтому значительно снижается способность ребенка противостоять болезням. Известно, что во время эпидемий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заболеваемость бактериальными инфекциями дыхательных путей резко возрастает. К тому же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вызывает обострение и усугубляет течение хронических заболеваний (если таковые имеются). Бывает, что хроническое заболевание ребенка повышает вероятность тяжелого течения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и развития его осложнений, которые являются основной причиной высокой смертности. Осложнения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: пневмония - воспаление легких, отит - воспаление среднего уха (иногда переходящее в менингит - воспаление оболочек мозга), поражение </w:t>
      </w:r>
      <w:proofErr w:type="spellStart"/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сердечно-сосудистой</w:t>
      </w:r>
      <w:proofErr w:type="spellEnd"/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и центральной нервной системы.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Кому показана вакцинация против гриппа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Всемирная организация здравоохранения (ВОЗ) рекомендовала вакцинацию против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как единственный реальный способ уберечься от этой инфекции 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привитому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и возможность создания коллективного иммунитета. ВОЗ определила группы лиц, которым вакцинация необходима (конечно, при их согласии). В данную группу риска вошли и дети: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часто болеющие;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страдающие хроническими заболеваниями органов дыхания (например, бронхиальной астмой) и/или имеющие пороки развития дыхательной системы;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страдающие болезнями и/или пороками развития центральной нервной системы;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 врожденными и/или приобретенными пороками сердца, нарушениями сердечного ритма;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 заболеваниями почек (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хронический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гломерулонефрит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, хроническая почечная недостаточность);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 болезнями крови;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страдающие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эндокринными заболеваниями (сахарный диабет);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с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иммунодефицитными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состояниями;</w:t>
      </w:r>
    </w:p>
    <w:p w:rsidR="00054DCB" w:rsidRP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дети, которых лечат препаратами, подавляющими иммунную систему;</w:t>
      </w:r>
    </w:p>
    <w:p w:rsidR="00054DCB" w:rsidRDefault="00054DCB" w:rsidP="00054D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а также дети, посещающие детские учреждения.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Непрерывное совершенствование вакцин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Более чем полувековой опыт использования вакцин против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дал возможность тщательно проанализировать их и с каждым годом совершенствовать компоненты вакцин для уменьшения и так незначительного риска развития побочных реакций и осложнений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.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Изменчивость вируса 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lastRenderedPageBreak/>
        <w:t>заставляет ученых ежегодно проводить анализ циркулирующего на данный момент вида возбудителя и исходя из этого определять состав вакцины, которая будет применена. То есть вакцина, актуальная в данном сезоне, в следующем году не применяется. Именно с такой целью и была создана система международного наблюдения за изменчивостью вируса. Проблема заключается в том, что невозможно абсолютно точно предсказать, какой штамм вируса вызовет эпидемию в конкретном году. Поэтому если прогноз точный, вакцина окажется более эффективной, а если он не оправдывается, - то менее эффективной, однако и во втором случае положительный эффект от вакцинации будет, поскольку разные штаммы вирусов имеют общие составляющие. По статистике, прививка существенно уменьшает шансы заболеть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(хотя не может защитить от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со стопроцентной гарантией).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Вакцины против гриппа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Для специфической профилактики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используются инактивированные (не содержащие живых вирусов) и живые вакцины (содержащие ослабленные, незаразные вирусы). 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Последние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в настоящее время практически не используются - сейчас интенсивно разрабатывается новое поколение живых вакцин. Инактивированные вакцины обладают значительно меньшей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реактогенностью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(способностью вызывать осложнения)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.Н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а сегодняшний момент создано три типа таких вакцин: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цельноклеточные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,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сплит-вакцины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и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субъединичные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. Они 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отличаются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друг от друга степенью расщепления вируса на составные части: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цельноклеточная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вакцина содержит целые клетки вируса,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сплит-вакцина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(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split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- расщеплять) содержит все белки вируса (поверхностные, внутренние), а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субъединичная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вакцина - только поверхностные белки вируса.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Цельноклеточные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и живые вакцины способны вызывать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постпрививочные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осложнения и поэтому имеют широкий перечень противопоказаний, которые резко ограничивают их применение. Единственное их преимущество - хорошая способность формировать иммунитет к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гриппу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. </w:t>
      </w:r>
      <w:proofErr w:type="spellStart"/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Сплит-вакцины</w:t>
      </w:r>
      <w:proofErr w:type="spellEnd"/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и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субъединичные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вакцины, за счет того, что содержат не весь вирус, а только его основные элементы, образно говоря, не содержат примеси, способные вызывать осложнения, являются на сегодня самыми безопасными и особенно хорошо подходят для защиты детей первого года жизни, а также для детей, страдающих иммунной недостаточностью. Какую же из этих вакцин предпочесть? Пока ответить категорично на это вопрос трудно, поэтому и проводится множество различных исследований. Согласно имеющимся данным, золотой серединой являются именно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сплит-вакцины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. Они способны максимально стимулировать иммунитет и эффективно защищать человека от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при низком уровне побочных реакций. На сегодняшний день в Российской Федерации зарегистрировано 11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противогриппозных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вакцин. 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Как действует вакцина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Введение в организм инактивированного вируса (или его частей) вызывает выработку антител (защитных специфических белков) разного типа, направленных против возбудителя, что позволяет создать многоуровневую систему защиты от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, а так как, вирусы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имеют сходные 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lastRenderedPageBreak/>
        <w:t>структуры с вирусами ОРЗ, то вырабатываемые после вакцинации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противогриппозные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антитела защищают организм также и от ОРЗ - с эффективностью 50-60%. Уже через две недели после прививки в организме накапливаются противогриппозные антитела и он становится невосприимчивым к заболеванию. Защитные белки распознают вирус и уничтожают, не позволяя ему размножиться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,.. 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Достаточная иммунная реактивность организма сохраняется около 6 месяцев (по другим данным - до года), что обеспечивает его высокую сопротивляемость вирусу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 течение всего эпидемического сезона. Эффективность иммунизации современными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противогриппозными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вакцинами составляет 70-90 % и зависит как от конкретной вакцины, условий ее хранения и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транспортировки, так и от эпидемиологической обстановки в конкретное время, от особенностей организма малыша и прочих факторов. То есть вероятность того, что привитой ребенок заболеет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, все же сохраняется, но при этом переболеет он им в легкой форме и без развития осложнений. Проведенные исследования свидетельствуют о том, что под воздействием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противогриппозной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вакцины повышается сопротивляемость организма не только вирусу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, но и другим возбудителям острых респираторных заболеваний (ОРЗ), </w:t>
      </w:r>
      <w:proofErr w:type="gram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снижается число случаев</w:t>
      </w:r>
      <w:proofErr w:type="gram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развития воспалений легких, обострений хронических заболеваний. Ежегодные вакцинации в коллективах резко снижают ОРЗ.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Схема вакцинации</w:t>
      </w:r>
    </w:p>
    <w:p w:rsid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Все существующие на сегодняшний день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противогриппозные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вакцины применяются по стандартной схеме. Оптимальными сроками начала вакцинации являются сентябрь - октябрь, тогда к началу эпидемического сезона, приходящегося, как правило, на декабрь - январь, вырабатывается достаточная иммунная защита. Необходимо успеть сделать прививку до начала эпидемии: если это сделать позже, то увеличивается опасность привиться во время скрытого (инкубационного) периода болезни. Прививать детей от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можно с 6 месяцев. Ранее не вакцинированным и не болевшим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гриппом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детям, в зависимости от используемой вакцины, рекомендовано двукратное введение половины от взрослой дозы с интервалом 1 месяц. Укол производят внутримышечно или глубоко подкожно. При использовании вакцин в одноразовых шприцах (шприц-доза) рекомендуется встряхнуть шприц непосредственно перед инъекцией. В настоящее время проводятся интенсивные разработки нового поколения вакцин, не требующих внутримышечного введения.</w:t>
      </w:r>
    </w:p>
    <w:p w:rsidR="00054DCB" w:rsidRPr="00054DCB" w:rsidRDefault="00054DCB" w:rsidP="00E4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Прививочные реакции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Современные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противогриппозные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вакцины вызывают сравнительно мало прививочных реакций (вариант нормального течения периода после введения вакцины). Живые вакцины крайне редко вызывают незначительное кратковременное повышение температуры.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Иннактивированные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цельноклеточные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вакцины также способны вызвать кратковременное повышение температуры и развитие отека в месте введения препарата.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Субъединичные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препараты и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сплит-вакцины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крайне редко вызывают слабые прививочные реакции в виде легкой болезненности в месте введения вакцины. 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lastRenderedPageBreak/>
        <w:t>Учитывая слабые реактогенные свойства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противогриппозных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вакцин, их введение можно совмещать с использованием других вакцин (в разных шприцах).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Когда прививаться нельзя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127"/>
          <w:sz w:val="28"/>
          <w:szCs w:val="28"/>
        </w:rPr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Основным противопоказанием для применения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противогриппозной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 вакцины является непереносимость компонентов препарата: белков куриного яйца и специальных консервантов, содержащихся в некоторых препаратах. Запрещается введение вакцин при острых заболеваниях или при обострении хронических недугов. По истечении 3-4 недель после выздоровления или стихания проявлений хронической болезни вакцинацию можно произвести. Не рекомендуется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противогриппозная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 прививка и в том случае, если на предыдущее введение препарата развились какие-либо </w:t>
      </w:r>
      <w:proofErr w:type="spellStart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поствакцинальные</w:t>
      </w:r>
      <w:proofErr w:type="spellEnd"/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 xml:space="preserve"> осложнения.</w:t>
      </w:r>
    </w:p>
    <w:p w:rsidR="00054DCB" w:rsidRPr="00054DCB" w:rsidRDefault="00054DCB" w:rsidP="00054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428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Где можно прививаться?</w:t>
      </w:r>
    </w:p>
    <w:p w:rsidR="00C41842" w:rsidRDefault="00054DCB" w:rsidP="00E4285D">
      <w:pPr>
        <w:spacing w:before="100" w:beforeAutospacing="1" w:after="100" w:afterAutospacing="1" w:line="240" w:lineRule="auto"/>
        <w:jc w:val="both"/>
      </w:pP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Прививки могут осуществляться в любом медицинском учреждении, имеющем лицензию на проведение вакцинации (в поликлинике, коммерческой клинике, иммунологическом центре). Вакцинация производится сертифицированным врачебным персоналом в прививочном кабинете или на дому, при заключении родителями договора с частной медицинской компанией о наблюдении ребенка. После вакцинации выдают справку и фиксируют название вакцины, серию, номер, дату проведения прививки, название лечебного учреждения, наличие отрицательных реакций. Самостоятельно приобретать вакцину не следует: врач имеет право отказаться от введения вакцины, приобретенной в аптеке или где-то еще, так как у него нет гарантии правильност</w:t>
      </w:r>
      <w:r>
        <w:rPr>
          <w:rFonts w:ascii="Times New Roman" w:eastAsia="Times New Roman" w:hAnsi="Times New Roman" w:cs="Times New Roman"/>
          <w:color w:val="494127"/>
          <w:sz w:val="28"/>
          <w:szCs w:val="28"/>
        </w:rPr>
        <w:t>и ее транспортировки и хранения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, что может вызвать осложнения после вакцинации или обусловить неэффективность вакцины. При проведении вакцинации в специализированных центрах гарантируется годность препарата. На сегодняшний день наукой доказана эффективность и безопасность современных вакцин против </w:t>
      </w:r>
      <w:r w:rsidRPr="00054DCB">
        <w:rPr>
          <w:rFonts w:ascii="Times New Roman" w:eastAsia="Times New Roman" w:hAnsi="Times New Roman" w:cs="Times New Roman"/>
          <w:b/>
          <w:bCs/>
          <w:color w:val="494127"/>
          <w:sz w:val="28"/>
          <w:szCs w:val="28"/>
        </w:rPr>
        <w:t>гриппа</w:t>
      </w:r>
      <w:r w:rsidRPr="00054DCB">
        <w:rPr>
          <w:rFonts w:ascii="Times New Roman" w:eastAsia="Times New Roman" w:hAnsi="Times New Roman" w:cs="Times New Roman"/>
          <w:color w:val="494127"/>
          <w:sz w:val="28"/>
          <w:szCs w:val="28"/>
        </w:rPr>
        <w:t>, что особенно актуально для детей из группы риска. Целесообразность вакцинации своего ребенка вы можете обсудить с педиатром, постоянно наблюдающим малыша и знающим особенности его организма: как он переносит прививки в целом, как реагирует на повышение температуры при ОРВИ, не бывает ли при этом судорог и пр. Для страховки перед прививкой можно пройти хотя бы минимальное медицинское обследование - сдать общие анализы мочи и крови, проконсультироваться у иммунолога. Желаем вам и вашему ребенку не болеть.</w:t>
      </w:r>
    </w:p>
    <w:sectPr w:rsidR="00C41842" w:rsidSect="00E4285D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279F"/>
    <w:multiLevelType w:val="multilevel"/>
    <w:tmpl w:val="67C2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06E1E"/>
    <w:multiLevelType w:val="multilevel"/>
    <w:tmpl w:val="F734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DCB"/>
    <w:rsid w:val="000318AD"/>
    <w:rsid w:val="00054DCB"/>
    <w:rsid w:val="00C41842"/>
    <w:rsid w:val="00E4285D"/>
    <w:rsid w:val="00EB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AD"/>
  </w:style>
  <w:style w:type="paragraph" w:styleId="2">
    <w:name w:val="heading 2"/>
    <w:basedOn w:val="a"/>
    <w:link w:val="20"/>
    <w:uiPriority w:val="9"/>
    <w:qFormat/>
    <w:rsid w:val="00054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D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4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688">
          <w:marLeft w:val="0"/>
          <w:marRight w:val="0"/>
          <w:marTop w:val="0"/>
          <w:marBottom w:val="300"/>
          <w:divBdr>
            <w:top w:val="none" w:sz="0" w:space="5" w:color="auto"/>
            <w:left w:val="none" w:sz="0" w:space="0" w:color="auto"/>
            <w:bottom w:val="dashed" w:sz="6" w:space="11" w:color="49412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2015-01-29T08:27:00Z</dcterms:created>
  <dcterms:modified xsi:type="dcterms:W3CDTF">2015-02-03T09:57:00Z</dcterms:modified>
</cp:coreProperties>
</file>