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D8" w:rsidRDefault="003976D8" w:rsidP="003976D8">
      <w:pPr>
        <w:suppressAutoHyphens w:val="0"/>
        <w:jc w:val="center"/>
        <w:rPr>
          <w:rFonts w:ascii="Times New Roman" w:hAnsi="Times New Roman"/>
          <w:b/>
          <w:color w:val="C00000"/>
          <w:sz w:val="32"/>
          <w:szCs w:val="32"/>
        </w:rPr>
      </w:pPr>
    </w:p>
    <w:p w:rsidR="003976D8" w:rsidRDefault="003976D8" w:rsidP="003976D8">
      <w:pPr>
        <w:suppressAutoHyphens w:val="0"/>
        <w:jc w:val="center"/>
        <w:rPr>
          <w:rFonts w:ascii="Times New Roman" w:hAnsi="Times New Roman"/>
          <w:b/>
          <w:color w:val="C00000"/>
          <w:sz w:val="32"/>
          <w:szCs w:val="32"/>
        </w:rPr>
      </w:pPr>
    </w:p>
    <w:p w:rsidR="003976D8" w:rsidRPr="00610DE0" w:rsidRDefault="003976D8" w:rsidP="003976D8">
      <w:pPr>
        <w:suppressAutoHyphens w:val="0"/>
        <w:jc w:val="center"/>
        <w:rPr>
          <w:rFonts w:ascii="Times New Roman" w:hAnsi="Times New Roman"/>
          <w:b/>
          <w:color w:val="C00000"/>
          <w:sz w:val="32"/>
          <w:szCs w:val="32"/>
        </w:rPr>
      </w:pPr>
      <w:r w:rsidRPr="00610DE0">
        <w:rPr>
          <w:rFonts w:ascii="Times New Roman" w:hAnsi="Times New Roman"/>
          <w:b/>
          <w:color w:val="C00000"/>
          <w:sz w:val="32"/>
          <w:szCs w:val="32"/>
        </w:rPr>
        <w:t>Результаты освоения основной общеобразовательной программы</w:t>
      </w:r>
    </w:p>
    <w:p w:rsidR="003976D8" w:rsidRPr="001E484A" w:rsidRDefault="003976D8" w:rsidP="003976D8">
      <w:pPr>
        <w:suppressAutoHyphens w:val="0"/>
        <w:jc w:val="center"/>
        <w:rPr>
          <w:rFonts w:ascii="Times New Roman" w:hAnsi="Times New Roman"/>
        </w:rPr>
      </w:pPr>
    </w:p>
    <w:tbl>
      <w:tblPr>
        <w:tblW w:w="10456"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75"/>
        <w:gridCol w:w="1778"/>
        <w:gridCol w:w="1701"/>
        <w:gridCol w:w="1701"/>
        <w:gridCol w:w="1701"/>
      </w:tblGrid>
      <w:tr w:rsidR="003976D8" w:rsidRPr="001E484A" w:rsidTr="003976D8">
        <w:tc>
          <w:tcPr>
            <w:tcW w:w="3575" w:type="dxa"/>
            <w:tcBorders>
              <w:top w:val="single" w:sz="4" w:space="0" w:color="000000"/>
              <w:left w:val="single" w:sz="4" w:space="0" w:color="000000"/>
              <w:bottom w:val="single" w:sz="4" w:space="0" w:color="000000"/>
              <w:right w:val="single" w:sz="4" w:space="0" w:color="000000"/>
            </w:tcBorders>
            <w:vAlign w:val="center"/>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Наименование образовательной области</w:t>
            </w:r>
          </w:p>
        </w:tc>
        <w:tc>
          <w:tcPr>
            <w:tcW w:w="3479" w:type="dxa"/>
            <w:gridSpan w:val="2"/>
            <w:tcBorders>
              <w:top w:val="single" w:sz="4" w:space="0" w:color="000000"/>
              <w:left w:val="single" w:sz="4" w:space="0" w:color="000000"/>
              <w:bottom w:val="single" w:sz="4" w:space="0" w:color="000000"/>
              <w:right w:val="single" w:sz="4" w:space="0" w:color="000000"/>
            </w:tcBorders>
            <w:vAlign w:val="center"/>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 xml:space="preserve">Уровень освоения основной общеобразовательной программы </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 xml:space="preserve">Уровень освоения основной общеобразовательной программы </w:t>
            </w:r>
          </w:p>
        </w:tc>
      </w:tr>
      <w:tr w:rsidR="003976D8" w:rsidRPr="001E484A" w:rsidTr="003976D8">
        <w:trPr>
          <w:trHeight w:val="562"/>
        </w:trPr>
        <w:tc>
          <w:tcPr>
            <w:tcW w:w="3575"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p>
        </w:tc>
        <w:tc>
          <w:tcPr>
            <w:tcW w:w="3479" w:type="dxa"/>
            <w:gridSpan w:val="2"/>
            <w:tcBorders>
              <w:top w:val="single" w:sz="4" w:space="0" w:color="000000"/>
              <w:left w:val="single" w:sz="4" w:space="0" w:color="000000"/>
              <w:right w:val="single" w:sz="4" w:space="0" w:color="000000"/>
            </w:tcBorders>
            <w:hideMark/>
          </w:tcPr>
          <w:p w:rsidR="003976D8" w:rsidRPr="00274170" w:rsidRDefault="003976D8" w:rsidP="00274170">
            <w:pPr>
              <w:suppressAutoHyphens w:val="0"/>
              <w:jc w:val="center"/>
              <w:rPr>
                <w:rFonts w:ascii="Times New Roman" w:hAnsi="Times New Roman"/>
                <w:b/>
                <w:sz w:val="28"/>
                <w:szCs w:val="28"/>
              </w:rPr>
            </w:pPr>
            <w:r w:rsidRPr="00274170">
              <w:rPr>
                <w:rFonts w:ascii="Times New Roman" w:hAnsi="Times New Roman"/>
                <w:b/>
                <w:sz w:val="28"/>
                <w:szCs w:val="28"/>
              </w:rPr>
              <w:t>2014-2015 учебный год</w:t>
            </w:r>
          </w:p>
        </w:tc>
        <w:tc>
          <w:tcPr>
            <w:tcW w:w="3402" w:type="dxa"/>
            <w:gridSpan w:val="2"/>
            <w:tcBorders>
              <w:top w:val="single" w:sz="4" w:space="0" w:color="000000"/>
              <w:left w:val="single" w:sz="4" w:space="0" w:color="000000"/>
              <w:right w:val="single" w:sz="4" w:space="0" w:color="000000"/>
            </w:tcBorders>
            <w:hideMark/>
          </w:tcPr>
          <w:p w:rsidR="003976D8" w:rsidRPr="00274170" w:rsidRDefault="003976D8" w:rsidP="00274170">
            <w:pPr>
              <w:suppressAutoHyphens w:val="0"/>
              <w:jc w:val="center"/>
              <w:rPr>
                <w:rFonts w:ascii="Times New Roman" w:hAnsi="Times New Roman"/>
                <w:b/>
                <w:sz w:val="28"/>
                <w:szCs w:val="28"/>
              </w:rPr>
            </w:pPr>
            <w:r w:rsidRPr="00274170">
              <w:rPr>
                <w:rFonts w:ascii="Times New Roman" w:hAnsi="Times New Roman"/>
                <w:b/>
                <w:sz w:val="28"/>
                <w:szCs w:val="28"/>
              </w:rPr>
              <w:t>2015</w:t>
            </w:r>
            <w:r w:rsidRPr="00274170">
              <w:rPr>
                <w:rFonts w:ascii="Times New Roman" w:hAnsi="Times New Roman"/>
                <w:b/>
                <w:sz w:val="28"/>
                <w:szCs w:val="28"/>
              </w:rPr>
              <w:tab/>
              <w:t>- 2016 учебный год</w:t>
            </w:r>
          </w:p>
        </w:tc>
      </w:tr>
      <w:tr w:rsidR="003976D8" w:rsidRPr="001E484A" w:rsidTr="003976D8">
        <w:trPr>
          <w:trHeight w:val="562"/>
        </w:trPr>
        <w:tc>
          <w:tcPr>
            <w:tcW w:w="3575"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p>
        </w:tc>
        <w:tc>
          <w:tcPr>
            <w:tcW w:w="1778"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(н.г.)</w:t>
            </w:r>
          </w:p>
        </w:tc>
        <w:tc>
          <w:tcPr>
            <w:tcW w:w="1701" w:type="dxa"/>
            <w:tcBorders>
              <w:top w:val="single" w:sz="4" w:space="0" w:color="000000"/>
              <w:left w:val="single" w:sz="4" w:space="0" w:color="000000"/>
              <w:right w:val="single" w:sz="4" w:space="0" w:color="000000"/>
            </w:tcBorders>
          </w:tcPr>
          <w:p w:rsidR="003976D8" w:rsidRDefault="003976D8" w:rsidP="00981F5B">
            <w:pPr>
              <w:suppressAutoHyphens w:val="0"/>
              <w:jc w:val="both"/>
              <w:rPr>
                <w:rFonts w:ascii="Times New Roman" w:hAnsi="Times New Roman"/>
              </w:rPr>
            </w:pPr>
            <w:r w:rsidRPr="001E484A">
              <w:rPr>
                <w:rFonts w:ascii="Times New Roman" w:hAnsi="Times New Roman"/>
              </w:rPr>
              <w:t>(к.</w:t>
            </w:r>
            <w:proofErr w:type="gramStart"/>
            <w:r w:rsidRPr="001E484A">
              <w:rPr>
                <w:rFonts w:ascii="Times New Roman" w:hAnsi="Times New Roman"/>
              </w:rPr>
              <w:t>г</w:t>
            </w:r>
            <w:proofErr w:type="gramEnd"/>
            <w:r w:rsidRPr="001E484A">
              <w:rPr>
                <w:rFonts w:ascii="Times New Roman" w:hAnsi="Times New Roman"/>
              </w:rPr>
              <w:t>.)</w:t>
            </w:r>
          </w:p>
        </w:tc>
        <w:tc>
          <w:tcPr>
            <w:tcW w:w="1701" w:type="dxa"/>
            <w:tcBorders>
              <w:top w:val="single" w:sz="4" w:space="0" w:color="000000"/>
              <w:left w:val="single" w:sz="4" w:space="0" w:color="000000"/>
              <w:right w:val="single" w:sz="4" w:space="0" w:color="000000"/>
            </w:tcBorders>
            <w:hideMark/>
          </w:tcPr>
          <w:p w:rsidR="003976D8" w:rsidRDefault="003976D8" w:rsidP="00981F5B">
            <w:pPr>
              <w:suppressAutoHyphens w:val="0"/>
              <w:jc w:val="both"/>
              <w:rPr>
                <w:rFonts w:ascii="Times New Roman" w:hAnsi="Times New Roman"/>
              </w:rPr>
            </w:pPr>
            <w:r w:rsidRPr="001E484A">
              <w:rPr>
                <w:rFonts w:ascii="Times New Roman" w:hAnsi="Times New Roman"/>
              </w:rPr>
              <w:t>(н.г.)</w:t>
            </w:r>
          </w:p>
        </w:tc>
        <w:tc>
          <w:tcPr>
            <w:tcW w:w="1701" w:type="dxa"/>
            <w:tcBorders>
              <w:top w:val="single" w:sz="4" w:space="0" w:color="000000"/>
              <w:left w:val="single" w:sz="4" w:space="0" w:color="000000"/>
              <w:right w:val="single" w:sz="4" w:space="0" w:color="000000"/>
            </w:tcBorders>
          </w:tcPr>
          <w:p w:rsidR="003976D8" w:rsidRDefault="003976D8" w:rsidP="00981F5B">
            <w:pPr>
              <w:suppressAutoHyphens w:val="0"/>
              <w:jc w:val="both"/>
              <w:rPr>
                <w:rFonts w:ascii="Times New Roman" w:hAnsi="Times New Roman"/>
              </w:rPr>
            </w:pPr>
            <w:r w:rsidRPr="001E484A">
              <w:rPr>
                <w:rFonts w:ascii="Times New Roman" w:hAnsi="Times New Roman"/>
              </w:rPr>
              <w:t>(к.</w:t>
            </w:r>
            <w:proofErr w:type="gramStart"/>
            <w:r w:rsidRPr="001E484A">
              <w:rPr>
                <w:rFonts w:ascii="Times New Roman" w:hAnsi="Times New Roman"/>
              </w:rPr>
              <w:t>г</w:t>
            </w:r>
            <w:proofErr w:type="gramEnd"/>
            <w:r w:rsidRPr="001E484A">
              <w:rPr>
                <w:rFonts w:ascii="Times New Roman" w:hAnsi="Times New Roman"/>
              </w:rPr>
              <w:t>.)</w:t>
            </w:r>
          </w:p>
        </w:tc>
      </w:tr>
      <w:tr w:rsidR="003976D8" w:rsidRPr="001E484A" w:rsidTr="003976D8">
        <w:trPr>
          <w:trHeight w:val="562"/>
        </w:trPr>
        <w:tc>
          <w:tcPr>
            <w:tcW w:w="3575"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Физическое развитие</w:t>
            </w:r>
          </w:p>
          <w:p w:rsidR="003976D8" w:rsidRPr="001E484A" w:rsidRDefault="003976D8" w:rsidP="00981F5B">
            <w:pPr>
              <w:jc w:val="both"/>
              <w:rPr>
                <w:rFonts w:ascii="Times New Roman" w:hAnsi="Times New Roman"/>
              </w:rPr>
            </w:pPr>
          </w:p>
        </w:tc>
        <w:tc>
          <w:tcPr>
            <w:tcW w:w="1778" w:type="dxa"/>
            <w:tcBorders>
              <w:top w:val="single" w:sz="4" w:space="0" w:color="000000"/>
              <w:left w:val="single" w:sz="4" w:space="0" w:color="000000"/>
              <w:right w:val="single" w:sz="4" w:space="0" w:color="000000"/>
            </w:tcBorders>
            <w:hideMark/>
          </w:tcPr>
          <w:p w:rsidR="003976D8" w:rsidRDefault="003976D8" w:rsidP="00981F5B">
            <w:pPr>
              <w:suppressAutoHyphens w:val="0"/>
            </w:pPr>
            <w:r>
              <w:t>1.2</w:t>
            </w:r>
          </w:p>
        </w:tc>
        <w:tc>
          <w:tcPr>
            <w:tcW w:w="1701" w:type="dxa"/>
            <w:tcBorders>
              <w:top w:val="single" w:sz="4" w:space="0" w:color="000000"/>
              <w:left w:val="single" w:sz="4" w:space="0" w:color="000000"/>
              <w:right w:val="single" w:sz="4" w:space="0" w:color="000000"/>
            </w:tcBorders>
          </w:tcPr>
          <w:p w:rsidR="003976D8" w:rsidRDefault="003976D8" w:rsidP="00981F5B">
            <w:pPr>
              <w:suppressAutoHyphens w:val="0"/>
            </w:pPr>
            <w:r>
              <w:t>1.6</w:t>
            </w:r>
          </w:p>
        </w:tc>
        <w:tc>
          <w:tcPr>
            <w:tcW w:w="1701"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1.2</w:t>
            </w:r>
          </w:p>
        </w:tc>
        <w:tc>
          <w:tcPr>
            <w:tcW w:w="1701" w:type="dxa"/>
            <w:tcBorders>
              <w:top w:val="single" w:sz="4" w:space="0" w:color="000000"/>
              <w:left w:val="single" w:sz="4" w:space="0" w:color="000000"/>
              <w:right w:val="single" w:sz="4" w:space="0" w:color="000000"/>
            </w:tcBorders>
          </w:tcPr>
          <w:p w:rsidR="003976D8" w:rsidRPr="001E484A" w:rsidRDefault="003976D8" w:rsidP="00981F5B">
            <w:pPr>
              <w:suppressAutoHyphens w:val="0"/>
              <w:jc w:val="both"/>
              <w:rPr>
                <w:rFonts w:ascii="Times New Roman" w:hAnsi="Times New Roman"/>
              </w:rPr>
            </w:pPr>
            <w:r>
              <w:rPr>
                <w:rFonts w:ascii="Times New Roman" w:hAnsi="Times New Roman"/>
              </w:rPr>
              <w:t>1.9</w:t>
            </w:r>
          </w:p>
        </w:tc>
      </w:tr>
      <w:tr w:rsidR="003976D8" w:rsidRPr="001E484A" w:rsidTr="003976D8">
        <w:trPr>
          <w:trHeight w:val="848"/>
        </w:trPr>
        <w:tc>
          <w:tcPr>
            <w:tcW w:w="3575"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Социально – коммуникативное развитие</w:t>
            </w:r>
          </w:p>
        </w:tc>
        <w:tc>
          <w:tcPr>
            <w:tcW w:w="1778" w:type="dxa"/>
            <w:tcBorders>
              <w:top w:val="single" w:sz="4" w:space="0" w:color="000000"/>
              <w:left w:val="single" w:sz="4" w:space="0" w:color="000000"/>
              <w:right w:val="single" w:sz="4" w:space="0" w:color="000000"/>
            </w:tcBorders>
            <w:hideMark/>
          </w:tcPr>
          <w:p w:rsidR="003976D8" w:rsidRDefault="003976D8" w:rsidP="00981F5B">
            <w:pPr>
              <w:suppressAutoHyphens w:val="0"/>
            </w:pPr>
            <w:r>
              <w:t>1.2</w:t>
            </w:r>
          </w:p>
          <w:p w:rsidR="003976D8" w:rsidRDefault="003976D8" w:rsidP="00981F5B">
            <w:pPr>
              <w:suppressAutoHyphens w:val="0"/>
            </w:pPr>
          </w:p>
          <w:p w:rsidR="003976D8" w:rsidRDefault="003976D8" w:rsidP="00981F5B"/>
        </w:tc>
        <w:tc>
          <w:tcPr>
            <w:tcW w:w="1701" w:type="dxa"/>
            <w:tcBorders>
              <w:top w:val="single" w:sz="4" w:space="0" w:color="000000"/>
              <w:left w:val="single" w:sz="4" w:space="0" w:color="000000"/>
              <w:right w:val="single" w:sz="4" w:space="0" w:color="000000"/>
            </w:tcBorders>
          </w:tcPr>
          <w:p w:rsidR="003976D8" w:rsidRDefault="003976D8" w:rsidP="00981F5B">
            <w:pPr>
              <w:suppressAutoHyphens w:val="0"/>
            </w:pPr>
            <w:r>
              <w:t>1.7</w:t>
            </w:r>
          </w:p>
          <w:p w:rsidR="003976D8" w:rsidRDefault="003976D8" w:rsidP="00981F5B">
            <w:pPr>
              <w:suppressAutoHyphens w:val="0"/>
            </w:pPr>
          </w:p>
        </w:tc>
        <w:tc>
          <w:tcPr>
            <w:tcW w:w="1701"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1.2</w:t>
            </w:r>
          </w:p>
          <w:p w:rsidR="003976D8" w:rsidRPr="001E484A" w:rsidRDefault="003976D8" w:rsidP="00981F5B">
            <w:pPr>
              <w:suppressAutoHyphens w:val="0"/>
              <w:jc w:val="both"/>
              <w:rPr>
                <w:rFonts w:ascii="Times New Roman" w:hAnsi="Times New Roman"/>
              </w:rPr>
            </w:pPr>
          </w:p>
          <w:p w:rsidR="003976D8" w:rsidRPr="001E484A" w:rsidRDefault="003976D8" w:rsidP="00981F5B">
            <w:pPr>
              <w:jc w:val="both"/>
              <w:rPr>
                <w:rFonts w:ascii="Times New Roman" w:hAnsi="Times New Roman"/>
              </w:rPr>
            </w:pPr>
          </w:p>
        </w:tc>
        <w:tc>
          <w:tcPr>
            <w:tcW w:w="1701" w:type="dxa"/>
            <w:tcBorders>
              <w:top w:val="single" w:sz="4" w:space="0" w:color="000000"/>
              <w:left w:val="single" w:sz="4" w:space="0" w:color="000000"/>
              <w:right w:val="single" w:sz="4" w:space="0" w:color="000000"/>
            </w:tcBorders>
          </w:tcPr>
          <w:p w:rsidR="003976D8" w:rsidRPr="001E484A" w:rsidRDefault="003976D8" w:rsidP="00981F5B">
            <w:pPr>
              <w:suppressAutoHyphens w:val="0"/>
              <w:jc w:val="both"/>
              <w:rPr>
                <w:rFonts w:ascii="Times New Roman" w:hAnsi="Times New Roman"/>
              </w:rPr>
            </w:pPr>
            <w:r w:rsidRPr="001E484A">
              <w:rPr>
                <w:rFonts w:ascii="Times New Roman" w:hAnsi="Times New Roman"/>
              </w:rPr>
              <w:t>1.7</w:t>
            </w:r>
          </w:p>
          <w:p w:rsidR="003976D8" w:rsidRPr="001E484A" w:rsidRDefault="003976D8" w:rsidP="00981F5B">
            <w:pPr>
              <w:suppressAutoHyphens w:val="0"/>
              <w:jc w:val="both"/>
              <w:rPr>
                <w:rFonts w:ascii="Times New Roman" w:hAnsi="Times New Roman"/>
              </w:rPr>
            </w:pPr>
          </w:p>
        </w:tc>
      </w:tr>
      <w:tr w:rsidR="003976D8" w:rsidRPr="001E484A" w:rsidTr="003976D8">
        <w:tc>
          <w:tcPr>
            <w:tcW w:w="3575" w:type="dxa"/>
            <w:tcBorders>
              <w:top w:val="single" w:sz="4" w:space="0" w:color="000000"/>
              <w:left w:val="single" w:sz="4" w:space="0" w:color="000000"/>
              <w:bottom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Познавательное развитие</w:t>
            </w:r>
          </w:p>
        </w:tc>
        <w:tc>
          <w:tcPr>
            <w:tcW w:w="1778" w:type="dxa"/>
            <w:tcBorders>
              <w:top w:val="single" w:sz="4" w:space="0" w:color="000000"/>
              <w:left w:val="single" w:sz="4" w:space="0" w:color="000000"/>
              <w:bottom w:val="single" w:sz="4" w:space="0" w:color="000000"/>
              <w:right w:val="single" w:sz="4" w:space="0" w:color="000000"/>
            </w:tcBorders>
            <w:hideMark/>
          </w:tcPr>
          <w:p w:rsidR="003976D8" w:rsidRDefault="003976D8" w:rsidP="00981F5B">
            <w:pPr>
              <w:suppressAutoHyphens w:val="0"/>
            </w:pPr>
            <w:r>
              <w:t>1.1</w:t>
            </w:r>
          </w:p>
        </w:tc>
        <w:tc>
          <w:tcPr>
            <w:tcW w:w="1701" w:type="dxa"/>
            <w:tcBorders>
              <w:top w:val="single" w:sz="4" w:space="0" w:color="000000"/>
              <w:left w:val="single" w:sz="4" w:space="0" w:color="000000"/>
              <w:bottom w:val="single" w:sz="4" w:space="0" w:color="000000"/>
              <w:right w:val="single" w:sz="4" w:space="0" w:color="000000"/>
            </w:tcBorders>
          </w:tcPr>
          <w:p w:rsidR="003976D8" w:rsidRDefault="003976D8" w:rsidP="00981F5B">
            <w:pPr>
              <w:suppressAutoHyphens w:val="0"/>
            </w:pPr>
            <w:r>
              <w:t>1.7</w:t>
            </w:r>
          </w:p>
        </w:tc>
        <w:tc>
          <w:tcPr>
            <w:tcW w:w="1701" w:type="dxa"/>
            <w:tcBorders>
              <w:top w:val="single" w:sz="4" w:space="0" w:color="000000"/>
              <w:left w:val="single" w:sz="4" w:space="0" w:color="000000"/>
              <w:bottom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1.1</w:t>
            </w:r>
          </w:p>
        </w:tc>
        <w:tc>
          <w:tcPr>
            <w:tcW w:w="1701" w:type="dxa"/>
            <w:tcBorders>
              <w:top w:val="single" w:sz="4" w:space="0" w:color="000000"/>
              <w:left w:val="single" w:sz="4" w:space="0" w:color="000000"/>
              <w:bottom w:val="single" w:sz="4" w:space="0" w:color="000000"/>
              <w:right w:val="single" w:sz="4" w:space="0" w:color="000000"/>
            </w:tcBorders>
          </w:tcPr>
          <w:p w:rsidR="003976D8" w:rsidRPr="001E484A" w:rsidRDefault="003976D8" w:rsidP="00981F5B">
            <w:pPr>
              <w:suppressAutoHyphens w:val="0"/>
              <w:jc w:val="both"/>
              <w:rPr>
                <w:rFonts w:ascii="Times New Roman" w:hAnsi="Times New Roman"/>
              </w:rPr>
            </w:pPr>
            <w:r>
              <w:rPr>
                <w:rFonts w:ascii="Times New Roman" w:hAnsi="Times New Roman"/>
              </w:rPr>
              <w:t>1.7</w:t>
            </w:r>
          </w:p>
        </w:tc>
      </w:tr>
      <w:tr w:rsidR="003976D8" w:rsidRPr="001E484A" w:rsidTr="003976D8">
        <w:tc>
          <w:tcPr>
            <w:tcW w:w="3575"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Речевое развитие</w:t>
            </w:r>
          </w:p>
        </w:tc>
        <w:tc>
          <w:tcPr>
            <w:tcW w:w="1778" w:type="dxa"/>
            <w:tcBorders>
              <w:top w:val="single" w:sz="4" w:space="0" w:color="000000"/>
              <w:left w:val="single" w:sz="4" w:space="0" w:color="000000"/>
              <w:bottom w:val="single" w:sz="4" w:space="0" w:color="000000"/>
              <w:right w:val="single" w:sz="4" w:space="0" w:color="000000"/>
            </w:tcBorders>
            <w:hideMark/>
          </w:tcPr>
          <w:p w:rsidR="003976D8" w:rsidRDefault="003976D8" w:rsidP="00981F5B">
            <w:pPr>
              <w:suppressAutoHyphens w:val="0"/>
            </w:pPr>
            <w:r>
              <w:t>1</w:t>
            </w:r>
          </w:p>
        </w:tc>
        <w:tc>
          <w:tcPr>
            <w:tcW w:w="1701" w:type="dxa"/>
            <w:tcBorders>
              <w:top w:val="single" w:sz="4" w:space="0" w:color="000000"/>
              <w:left w:val="single" w:sz="4" w:space="0" w:color="000000"/>
              <w:bottom w:val="single" w:sz="4" w:space="0" w:color="000000"/>
              <w:right w:val="single" w:sz="4" w:space="0" w:color="000000"/>
            </w:tcBorders>
          </w:tcPr>
          <w:p w:rsidR="003976D8" w:rsidRDefault="003976D8" w:rsidP="00981F5B">
            <w:pPr>
              <w:suppressAutoHyphens w:val="0"/>
            </w:pPr>
            <w:r>
              <w:t>1.7</w:t>
            </w:r>
          </w:p>
        </w:tc>
        <w:tc>
          <w:tcPr>
            <w:tcW w:w="1701" w:type="dxa"/>
            <w:tcBorders>
              <w:top w:val="single" w:sz="4" w:space="0" w:color="000000"/>
              <w:left w:val="single" w:sz="4" w:space="0" w:color="000000"/>
              <w:bottom w:val="single" w:sz="4" w:space="0" w:color="000000"/>
              <w:right w:val="single" w:sz="4" w:space="0" w:color="000000"/>
            </w:tcBorders>
            <w:hideMark/>
          </w:tcPr>
          <w:p w:rsidR="003976D8" w:rsidRPr="005B2BA5" w:rsidRDefault="003976D8" w:rsidP="00981F5B">
            <w:pPr>
              <w:suppressAutoHyphens w:val="0"/>
              <w:jc w:val="both"/>
              <w:rPr>
                <w:rFonts w:ascii="Times New Roman" w:hAnsi="Times New Roman"/>
              </w:rPr>
            </w:pPr>
            <w:r w:rsidRPr="005B2BA5">
              <w:rPr>
                <w:rFonts w:ascii="Times New Roman" w:hAnsi="Times New Roman"/>
              </w:rPr>
              <w:t>1</w:t>
            </w:r>
          </w:p>
        </w:tc>
        <w:tc>
          <w:tcPr>
            <w:tcW w:w="1701" w:type="dxa"/>
            <w:tcBorders>
              <w:top w:val="single" w:sz="4" w:space="0" w:color="000000"/>
              <w:left w:val="single" w:sz="4" w:space="0" w:color="000000"/>
              <w:bottom w:val="single" w:sz="4" w:space="0" w:color="000000"/>
              <w:right w:val="single" w:sz="4" w:space="0" w:color="000000"/>
            </w:tcBorders>
          </w:tcPr>
          <w:p w:rsidR="003976D8" w:rsidRPr="005B2BA5" w:rsidRDefault="003976D8" w:rsidP="00981F5B">
            <w:pPr>
              <w:suppressAutoHyphens w:val="0"/>
              <w:jc w:val="both"/>
              <w:rPr>
                <w:rFonts w:ascii="Times New Roman" w:hAnsi="Times New Roman"/>
              </w:rPr>
            </w:pPr>
            <w:r w:rsidRPr="005B2BA5">
              <w:rPr>
                <w:rFonts w:ascii="Times New Roman" w:hAnsi="Times New Roman"/>
              </w:rPr>
              <w:t>1.4</w:t>
            </w:r>
          </w:p>
        </w:tc>
      </w:tr>
      <w:tr w:rsidR="003976D8" w:rsidRPr="001E484A" w:rsidTr="003976D8">
        <w:trPr>
          <w:trHeight w:val="552"/>
        </w:trPr>
        <w:tc>
          <w:tcPr>
            <w:tcW w:w="3575"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«Художественно – эстетическое развитие</w:t>
            </w:r>
          </w:p>
        </w:tc>
        <w:tc>
          <w:tcPr>
            <w:tcW w:w="1778" w:type="dxa"/>
            <w:tcBorders>
              <w:top w:val="single" w:sz="4" w:space="0" w:color="000000"/>
              <w:left w:val="single" w:sz="4" w:space="0" w:color="000000"/>
              <w:right w:val="single" w:sz="4" w:space="0" w:color="000000"/>
            </w:tcBorders>
            <w:hideMark/>
          </w:tcPr>
          <w:p w:rsidR="003976D8" w:rsidRDefault="003976D8" w:rsidP="00981F5B">
            <w:pPr>
              <w:suppressAutoHyphens w:val="0"/>
            </w:pPr>
            <w:r>
              <w:t>0.9</w:t>
            </w:r>
          </w:p>
          <w:p w:rsidR="003976D8" w:rsidRDefault="003976D8" w:rsidP="00981F5B"/>
        </w:tc>
        <w:tc>
          <w:tcPr>
            <w:tcW w:w="1701" w:type="dxa"/>
            <w:tcBorders>
              <w:top w:val="single" w:sz="4" w:space="0" w:color="000000"/>
              <w:left w:val="single" w:sz="4" w:space="0" w:color="000000"/>
              <w:right w:val="single" w:sz="4" w:space="0" w:color="000000"/>
            </w:tcBorders>
          </w:tcPr>
          <w:p w:rsidR="003976D8" w:rsidRDefault="003976D8" w:rsidP="00981F5B">
            <w:pPr>
              <w:suppressAutoHyphens w:val="0"/>
            </w:pPr>
            <w:r>
              <w:t>1.6</w:t>
            </w:r>
          </w:p>
        </w:tc>
        <w:tc>
          <w:tcPr>
            <w:tcW w:w="1701" w:type="dxa"/>
            <w:tcBorders>
              <w:top w:val="single" w:sz="4" w:space="0" w:color="000000"/>
              <w:left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0.9</w:t>
            </w:r>
          </w:p>
          <w:p w:rsidR="003976D8" w:rsidRPr="001E484A" w:rsidRDefault="003976D8" w:rsidP="00981F5B">
            <w:pPr>
              <w:jc w:val="both"/>
              <w:rPr>
                <w:rFonts w:ascii="Times New Roman" w:hAnsi="Times New Roman"/>
              </w:rPr>
            </w:pPr>
          </w:p>
        </w:tc>
        <w:tc>
          <w:tcPr>
            <w:tcW w:w="1701" w:type="dxa"/>
            <w:tcBorders>
              <w:top w:val="single" w:sz="4" w:space="0" w:color="000000"/>
              <w:left w:val="single" w:sz="4" w:space="0" w:color="000000"/>
              <w:right w:val="single" w:sz="4" w:space="0" w:color="000000"/>
            </w:tcBorders>
          </w:tcPr>
          <w:p w:rsidR="003976D8" w:rsidRPr="001E484A" w:rsidRDefault="003976D8" w:rsidP="00981F5B">
            <w:pPr>
              <w:suppressAutoHyphens w:val="0"/>
              <w:jc w:val="both"/>
              <w:rPr>
                <w:rFonts w:ascii="Times New Roman" w:hAnsi="Times New Roman"/>
              </w:rPr>
            </w:pPr>
            <w:r w:rsidRPr="001E484A">
              <w:rPr>
                <w:rFonts w:ascii="Times New Roman" w:hAnsi="Times New Roman"/>
              </w:rPr>
              <w:t>1.6</w:t>
            </w:r>
          </w:p>
        </w:tc>
      </w:tr>
      <w:tr w:rsidR="003976D8" w:rsidRPr="001E484A" w:rsidTr="003976D8">
        <w:tc>
          <w:tcPr>
            <w:tcW w:w="3575" w:type="dxa"/>
            <w:tcBorders>
              <w:top w:val="single" w:sz="4" w:space="0" w:color="000000"/>
              <w:left w:val="single" w:sz="4" w:space="0" w:color="000000"/>
              <w:bottom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rPr>
            </w:pPr>
            <w:r w:rsidRPr="001E484A">
              <w:rPr>
                <w:rFonts w:ascii="Times New Roman" w:hAnsi="Times New Roman"/>
              </w:rPr>
              <w:t>Итоговый результат освоения основной общеобразовательной программы</w:t>
            </w:r>
          </w:p>
        </w:tc>
        <w:tc>
          <w:tcPr>
            <w:tcW w:w="1778" w:type="dxa"/>
            <w:tcBorders>
              <w:top w:val="single" w:sz="4" w:space="0" w:color="000000"/>
              <w:left w:val="single" w:sz="4" w:space="0" w:color="000000"/>
              <w:bottom w:val="single" w:sz="4" w:space="0" w:color="000000"/>
              <w:right w:val="single" w:sz="4" w:space="0" w:color="000000"/>
            </w:tcBorders>
            <w:hideMark/>
          </w:tcPr>
          <w:p w:rsidR="003976D8" w:rsidRDefault="003976D8" w:rsidP="00981F5B">
            <w:pPr>
              <w:suppressAutoHyphens w:val="0"/>
              <w:rPr>
                <w:b/>
              </w:rPr>
            </w:pPr>
            <w:r>
              <w:rPr>
                <w:b/>
              </w:rPr>
              <w:t>1.1</w:t>
            </w:r>
          </w:p>
        </w:tc>
        <w:tc>
          <w:tcPr>
            <w:tcW w:w="1701" w:type="dxa"/>
            <w:tcBorders>
              <w:top w:val="single" w:sz="4" w:space="0" w:color="000000"/>
              <w:left w:val="single" w:sz="4" w:space="0" w:color="000000"/>
              <w:bottom w:val="single" w:sz="4" w:space="0" w:color="000000"/>
              <w:right w:val="single" w:sz="4" w:space="0" w:color="000000"/>
            </w:tcBorders>
          </w:tcPr>
          <w:p w:rsidR="003976D8" w:rsidRDefault="003976D8" w:rsidP="00981F5B">
            <w:pPr>
              <w:suppressAutoHyphens w:val="0"/>
              <w:rPr>
                <w:b/>
              </w:rPr>
            </w:pPr>
            <w:r>
              <w:rPr>
                <w:b/>
              </w:rPr>
              <w:t>1.7</w:t>
            </w:r>
          </w:p>
        </w:tc>
        <w:tc>
          <w:tcPr>
            <w:tcW w:w="1701" w:type="dxa"/>
            <w:tcBorders>
              <w:top w:val="single" w:sz="4" w:space="0" w:color="000000"/>
              <w:left w:val="single" w:sz="4" w:space="0" w:color="000000"/>
              <w:bottom w:val="single" w:sz="4" w:space="0" w:color="000000"/>
              <w:right w:val="single" w:sz="4" w:space="0" w:color="000000"/>
            </w:tcBorders>
            <w:hideMark/>
          </w:tcPr>
          <w:p w:rsidR="003976D8" w:rsidRPr="001E484A" w:rsidRDefault="003976D8" w:rsidP="00981F5B">
            <w:pPr>
              <w:suppressAutoHyphens w:val="0"/>
              <w:jc w:val="both"/>
              <w:rPr>
                <w:rFonts w:ascii="Times New Roman" w:hAnsi="Times New Roman"/>
                <w:b/>
              </w:rPr>
            </w:pPr>
            <w:r w:rsidRPr="001E484A">
              <w:rPr>
                <w:rFonts w:ascii="Times New Roman" w:hAnsi="Times New Roman"/>
                <w:b/>
              </w:rPr>
              <w:t>1.1</w:t>
            </w:r>
          </w:p>
        </w:tc>
        <w:tc>
          <w:tcPr>
            <w:tcW w:w="1701" w:type="dxa"/>
            <w:tcBorders>
              <w:top w:val="single" w:sz="4" w:space="0" w:color="000000"/>
              <w:left w:val="single" w:sz="4" w:space="0" w:color="000000"/>
              <w:bottom w:val="single" w:sz="4" w:space="0" w:color="000000"/>
              <w:right w:val="single" w:sz="4" w:space="0" w:color="000000"/>
            </w:tcBorders>
          </w:tcPr>
          <w:p w:rsidR="003976D8" w:rsidRPr="001E484A" w:rsidRDefault="003976D8" w:rsidP="00981F5B">
            <w:pPr>
              <w:suppressAutoHyphens w:val="0"/>
              <w:jc w:val="both"/>
              <w:rPr>
                <w:rFonts w:ascii="Times New Roman" w:hAnsi="Times New Roman"/>
                <w:b/>
              </w:rPr>
            </w:pPr>
            <w:r w:rsidRPr="001E484A">
              <w:rPr>
                <w:rFonts w:ascii="Times New Roman" w:hAnsi="Times New Roman"/>
                <w:b/>
              </w:rPr>
              <w:t>1.7</w:t>
            </w:r>
          </w:p>
        </w:tc>
      </w:tr>
    </w:tbl>
    <w:p w:rsidR="003976D8" w:rsidRDefault="003976D8" w:rsidP="003976D8">
      <w:pPr>
        <w:suppressAutoHyphens w:val="0"/>
        <w:jc w:val="both"/>
        <w:rPr>
          <w:rFonts w:ascii="Times New Roman" w:hAnsi="Times New Roman"/>
          <w:b/>
          <w:color w:val="C00000"/>
        </w:rPr>
      </w:pPr>
    </w:p>
    <w:p w:rsidR="00274170" w:rsidRDefault="00274170" w:rsidP="003976D8">
      <w:pPr>
        <w:suppressAutoHyphens w:val="0"/>
        <w:jc w:val="both"/>
        <w:rPr>
          <w:rFonts w:ascii="Times New Roman" w:hAnsi="Times New Roman"/>
          <w:b/>
          <w:color w:val="C00000"/>
        </w:rPr>
      </w:pPr>
    </w:p>
    <w:p w:rsidR="003976D8" w:rsidRPr="001E484A" w:rsidRDefault="003976D8" w:rsidP="003976D8">
      <w:pPr>
        <w:suppressAutoHyphens w:val="0"/>
        <w:jc w:val="both"/>
        <w:rPr>
          <w:rFonts w:ascii="Times New Roman" w:hAnsi="Times New Roman"/>
        </w:rPr>
      </w:pPr>
      <w:r w:rsidRPr="0013676A">
        <w:rPr>
          <w:rFonts w:ascii="Times New Roman" w:hAnsi="Times New Roman"/>
          <w:b/>
          <w:color w:val="C00000"/>
        </w:rPr>
        <w:t>Вывод:</w:t>
      </w:r>
      <w:r>
        <w:rPr>
          <w:rFonts w:ascii="Times New Roman" w:hAnsi="Times New Roman"/>
        </w:rPr>
        <w:t xml:space="preserve"> </w:t>
      </w:r>
      <w:r w:rsidRPr="001E484A">
        <w:rPr>
          <w:rFonts w:ascii="Times New Roman" w:eastAsia="Times New Roman" w:hAnsi="Times New Roman"/>
          <w:bCs/>
          <w:lang w:eastAsia="ar-SA"/>
        </w:rPr>
        <w:t>Результаты мониторинга образовательного процесса детей показали достаточно высокие показатели освоения всех о</w:t>
      </w:r>
      <w:r>
        <w:rPr>
          <w:rFonts w:ascii="Times New Roman" w:eastAsia="Times New Roman" w:hAnsi="Times New Roman"/>
          <w:bCs/>
          <w:lang w:eastAsia="ar-SA"/>
        </w:rPr>
        <w:t xml:space="preserve">бразовательных областей </w:t>
      </w:r>
      <w:r>
        <w:rPr>
          <w:rFonts w:ascii="Times New Roman" w:hAnsi="Times New Roman"/>
        </w:rPr>
        <w:t xml:space="preserve">2014-2015 -  </w:t>
      </w:r>
      <w:r w:rsidRPr="003443E8">
        <w:rPr>
          <w:rFonts w:ascii="Times New Roman" w:hAnsi="Times New Roman"/>
          <w:b/>
        </w:rPr>
        <w:t>1,6-1,7</w:t>
      </w:r>
      <w:r>
        <w:rPr>
          <w:rFonts w:ascii="Times New Roman" w:hAnsi="Times New Roman"/>
        </w:rPr>
        <w:t xml:space="preserve">; </w:t>
      </w:r>
      <w:r w:rsidRPr="001E484A">
        <w:rPr>
          <w:rFonts w:ascii="Times New Roman" w:hAnsi="Times New Roman"/>
        </w:rPr>
        <w:t xml:space="preserve"> </w:t>
      </w:r>
      <w:r w:rsidRPr="00082498">
        <w:rPr>
          <w:rFonts w:ascii="Times New Roman" w:hAnsi="Times New Roman"/>
        </w:rPr>
        <w:t>2015</w:t>
      </w:r>
      <w:r w:rsidRPr="00082498">
        <w:rPr>
          <w:rFonts w:ascii="Times New Roman" w:hAnsi="Times New Roman"/>
        </w:rPr>
        <w:tab/>
      </w:r>
      <w:r>
        <w:rPr>
          <w:rFonts w:ascii="Times New Roman" w:hAnsi="Times New Roman"/>
        </w:rPr>
        <w:t xml:space="preserve"> -</w:t>
      </w:r>
      <w:r w:rsidRPr="001E484A">
        <w:rPr>
          <w:rFonts w:ascii="Times New Roman" w:hAnsi="Times New Roman"/>
        </w:rPr>
        <w:t>201</w:t>
      </w:r>
      <w:r>
        <w:rPr>
          <w:rFonts w:ascii="Times New Roman" w:hAnsi="Times New Roman"/>
        </w:rPr>
        <w:t xml:space="preserve">6 - </w:t>
      </w:r>
      <w:r w:rsidRPr="003443E8">
        <w:rPr>
          <w:rFonts w:ascii="Times New Roman" w:eastAsia="Times New Roman" w:hAnsi="Times New Roman"/>
          <w:b/>
          <w:bCs/>
          <w:lang w:eastAsia="ar-SA"/>
        </w:rPr>
        <w:t>1,6-1.9</w:t>
      </w:r>
      <w:r>
        <w:rPr>
          <w:rFonts w:ascii="Times New Roman" w:eastAsia="Times New Roman" w:hAnsi="Times New Roman"/>
          <w:bCs/>
          <w:lang w:eastAsia="ar-SA"/>
        </w:rPr>
        <w:t xml:space="preserve"> (наивысший балл 2). Данные результаты по </w:t>
      </w:r>
      <w:r w:rsidRPr="003443E8">
        <w:rPr>
          <w:rFonts w:ascii="Times New Roman" w:eastAsia="Times New Roman" w:hAnsi="Times New Roman"/>
          <w:b/>
          <w:bCs/>
          <w:lang w:eastAsia="ar-SA"/>
        </w:rPr>
        <w:t>физическому развитию</w:t>
      </w:r>
      <w:r>
        <w:rPr>
          <w:rFonts w:ascii="Times New Roman" w:eastAsia="Times New Roman" w:hAnsi="Times New Roman"/>
          <w:bCs/>
          <w:lang w:eastAsia="ar-SA"/>
        </w:rPr>
        <w:t xml:space="preserve"> (1,9) по сравнению с предыдущим годом были достигнуты благодаря активному внедрению инструктором по физической культуре «Парашют технологии», организации походов, интеграции различных видов деятельности,  все это способствовало высокой активности детей, интересу к занятиям физкультурой. Разнообразные методы совместной работы с родителями тоже способствовали положительной динамике. </w:t>
      </w:r>
    </w:p>
    <w:p w:rsidR="003976D8" w:rsidRPr="003443E8" w:rsidRDefault="003976D8" w:rsidP="003976D8">
      <w:pPr>
        <w:jc w:val="both"/>
        <w:rPr>
          <w:b/>
        </w:rPr>
      </w:pPr>
      <w:r>
        <w:rPr>
          <w:rFonts w:ascii="Times New Roman" w:eastAsia="Times New Roman" w:hAnsi="Times New Roman"/>
          <w:bCs/>
          <w:lang w:eastAsia="ar-SA"/>
        </w:rPr>
        <w:t xml:space="preserve">Ухудшились показатели </w:t>
      </w:r>
      <w:r w:rsidRPr="003443E8">
        <w:rPr>
          <w:rFonts w:ascii="Times New Roman" w:eastAsia="Times New Roman" w:hAnsi="Times New Roman"/>
          <w:b/>
          <w:bCs/>
          <w:lang w:eastAsia="ar-SA"/>
        </w:rPr>
        <w:t>речевого</w:t>
      </w:r>
      <w:r>
        <w:rPr>
          <w:rFonts w:ascii="Times New Roman" w:eastAsia="Times New Roman" w:hAnsi="Times New Roman"/>
          <w:bCs/>
          <w:lang w:eastAsia="ar-SA"/>
        </w:rPr>
        <w:t xml:space="preserve"> развития 1.4 по сравнению с предыдущим годом -1.6.</w:t>
      </w:r>
      <w:r w:rsidRPr="0013676A">
        <w:t xml:space="preserve"> </w:t>
      </w:r>
      <w:r>
        <w:t xml:space="preserve">проблема речевого развития детей дошкольного возраста на сегодняшний день остается очень актуальной, т.к. процент дошкольников с различными речевыми нарушениями остается стабильно высоким. Многолетние наблюдения показывают, что количество детей с речевыми расстройствами, поступающими в сад, с каждым годом увеличивается. Сложность их также прогрессирует. Словарный запас находится на уровне бытовой повседневной ситуации, дети не знают обобщающих понятий, родственных слов. Значительно ухудшилось состояние связной речи. Пересказ доступен детям только с помощью наводящих вопросов, а при составлении рассказов по картинкам чаще отмечается склонность к перечислению отдельных предметов или действий, с трудом прослеживается сюжетная линия. Для большинства детей непосильна задача </w:t>
      </w:r>
      <w:proofErr w:type="gramStart"/>
      <w:r>
        <w:t>выложить</w:t>
      </w:r>
      <w:proofErr w:type="gramEnd"/>
      <w:r>
        <w:t xml:space="preserve"> последовательность из четырех сюжетных картинок и составить по ним рассказ. </w:t>
      </w:r>
      <w:r w:rsidRPr="003443E8">
        <w:rPr>
          <w:b/>
        </w:rPr>
        <w:t>Для комплексного устранения имеющихся проблем по итогам работы за год необходимо продолжать работу по развитию речи.</w:t>
      </w:r>
    </w:p>
    <w:p w:rsidR="00274170" w:rsidRDefault="00274170" w:rsidP="001D1176">
      <w:pPr>
        <w:suppressAutoHyphens w:val="0"/>
        <w:spacing w:before="240" w:after="120"/>
        <w:jc w:val="center"/>
        <w:rPr>
          <w:rFonts w:ascii="Times New Roman" w:eastAsia="Times New Roman" w:hAnsi="Times New Roman"/>
          <w:b/>
          <w:bCs/>
          <w:color w:val="1F497D"/>
          <w:lang w:eastAsia="ar-SA"/>
        </w:rPr>
      </w:pPr>
    </w:p>
    <w:p w:rsidR="00274170" w:rsidRDefault="00274170" w:rsidP="001D1176">
      <w:pPr>
        <w:suppressAutoHyphens w:val="0"/>
        <w:spacing w:before="240" w:after="120"/>
        <w:jc w:val="center"/>
        <w:rPr>
          <w:rFonts w:ascii="Times New Roman" w:eastAsia="Times New Roman" w:hAnsi="Times New Roman"/>
          <w:b/>
          <w:bCs/>
          <w:color w:val="1F497D"/>
          <w:lang w:eastAsia="ar-SA"/>
        </w:rPr>
      </w:pPr>
    </w:p>
    <w:p w:rsidR="001D1176" w:rsidRPr="00610DE0" w:rsidRDefault="001D1176" w:rsidP="001D1176">
      <w:pPr>
        <w:suppressAutoHyphens w:val="0"/>
        <w:spacing w:before="240" w:after="120"/>
        <w:jc w:val="center"/>
        <w:rPr>
          <w:rFonts w:ascii="Times New Roman" w:eastAsia="Times New Roman" w:hAnsi="Times New Roman"/>
          <w:b/>
          <w:bCs/>
          <w:color w:val="1F497D"/>
          <w:lang w:eastAsia="ar-SA"/>
        </w:rPr>
      </w:pPr>
      <w:r w:rsidRPr="00610DE0">
        <w:rPr>
          <w:rFonts w:ascii="Times New Roman" w:eastAsia="Times New Roman" w:hAnsi="Times New Roman"/>
          <w:b/>
          <w:bCs/>
          <w:color w:val="1F497D"/>
          <w:lang w:eastAsia="ar-SA"/>
        </w:rPr>
        <w:lastRenderedPageBreak/>
        <w:t>Готовность детей - выпускников к школе</w:t>
      </w:r>
    </w:p>
    <w:p w:rsidR="001D1176" w:rsidRPr="001E484A" w:rsidRDefault="001D1176" w:rsidP="001D1176">
      <w:pPr>
        <w:suppressAutoHyphens w:val="0"/>
        <w:ind w:firstLine="567"/>
        <w:jc w:val="both"/>
        <w:rPr>
          <w:rFonts w:ascii="Times New Roman" w:eastAsia="Times New Roman" w:hAnsi="Times New Roman"/>
          <w:lang w:eastAsia="ar-SA"/>
        </w:rPr>
      </w:pPr>
      <w:r>
        <w:rPr>
          <w:rFonts w:ascii="Times New Roman" w:eastAsia="Times New Roman" w:hAnsi="Times New Roman"/>
          <w:lang w:eastAsia="ar-SA"/>
        </w:rPr>
        <w:t xml:space="preserve">В 2014 – 2015 </w:t>
      </w:r>
      <w:proofErr w:type="spellStart"/>
      <w:r>
        <w:rPr>
          <w:rFonts w:ascii="Times New Roman" w:eastAsia="Times New Roman" w:hAnsi="Times New Roman"/>
          <w:lang w:eastAsia="ar-SA"/>
        </w:rPr>
        <w:t>уч.г</w:t>
      </w:r>
      <w:proofErr w:type="spellEnd"/>
      <w:r>
        <w:rPr>
          <w:rFonts w:ascii="Times New Roman" w:eastAsia="Times New Roman" w:hAnsi="Times New Roman"/>
          <w:lang w:eastAsia="ar-SA"/>
        </w:rPr>
        <w:t xml:space="preserve">. </w:t>
      </w:r>
      <w:proofErr w:type="gramStart"/>
      <w:r>
        <w:rPr>
          <w:rFonts w:ascii="Times New Roman" w:eastAsia="Times New Roman" w:hAnsi="Times New Roman"/>
          <w:lang w:eastAsia="ar-SA"/>
        </w:rPr>
        <w:t>выпущены</w:t>
      </w:r>
      <w:proofErr w:type="gramEnd"/>
      <w:r>
        <w:rPr>
          <w:rFonts w:ascii="Times New Roman" w:eastAsia="Times New Roman" w:hAnsi="Times New Roman"/>
          <w:lang w:eastAsia="ar-SA"/>
        </w:rPr>
        <w:t xml:space="preserve"> в школу -30 детей, в 2015 -2016 </w:t>
      </w:r>
      <w:proofErr w:type="spellStart"/>
      <w:r>
        <w:rPr>
          <w:rFonts w:ascii="Times New Roman" w:eastAsia="Times New Roman" w:hAnsi="Times New Roman"/>
          <w:lang w:eastAsia="ar-SA"/>
        </w:rPr>
        <w:t>уч.г</w:t>
      </w:r>
      <w:proofErr w:type="spellEnd"/>
      <w:r>
        <w:rPr>
          <w:rFonts w:ascii="Times New Roman" w:eastAsia="Times New Roman" w:hAnsi="Times New Roman"/>
          <w:lang w:eastAsia="ar-SA"/>
        </w:rPr>
        <w:t>. - 56 детей.</w:t>
      </w:r>
      <w:r w:rsidRPr="001E484A">
        <w:rPr>
          <w:rFonts w:ascii="Times New Roman" w:eastAsia="Times New Roman" w:hAnsi="Times New Roman"/>
          <w:lang w:eastAsia="ar-SA"/>
        </w:rPr>
        <w:t xml:space="preserve"> Результаты подготовки детей следующие:  у всех детей сформированы предпосылки УУД  (личностны</w:t>
      </w:r>
      <w:r>
        <w:rPr>
          <w:rFonts w:ascii="Times New Roman" w:eastAsia="Times New Roman" w:hAnsi="Times New Roman"/>
          <w:lang w:eastAsia="ar-SA"/>
        </w:rPr>
        <w:t xml:space="preserve">е) - ориентированы на успех, </w:t>
      </w:r>
      <w:r w:rsidRPr="001E484A">
        <w:rPr>
          <w:rFonts w:ascii="Times New Roman" w:eastAsia="Times New Roman" w:hAnsi="Times New Roman"/>
          <w:lang w:eastAsia="ar-SA"/>
        </w:rPr>
        <w:t xml:space="preserve">самооценка у детей в основном адекватная, умеют понимать и принимать </w:t>
      </w:r>
      <w:proofErr w:type="gramStart"/>
      <w:r w:rsidRPr="001E484A">
        <w:rPr>
          <w:rFonts w:ascii="Times New Roman" w:eastAsia="Times New Roman" w:hAnsi="Times New Roman"/>
          <w:lang w:eastAsia="ar-SA"/>
        </w:rPr>
        <w:t>другого</w:t>
      </w:r>
      <w:proofErr w:type="gramEnd"/>
      <w:r w:rsidRPr="001E484A">
        <w:rPr>
          <w:rFonts w:ascii="Times New Roman" w:eastAsia="Times New Roman" w:hAnsi="Times New Roman"/>
          <w:lang w:eastAsia="ar-SA"/>
        </w:rPr>
        <w:t>, оказывать помощь другим при необходимости.</w:t>
      </w:r>
    </w:p>
    <w:p w:rsidR="001D1176" w:rsidRPr="001E484A" w:rsidRDefault="001D1176" w:rsidP="001D1176">
      <w:pPr>
        <w:suppressAutoHyphens w:val="0"/>
        <w:jc w:val="both"/>
        <w:rPr>
          <w:rFonts w:ascii="Times New Roman" w:eastAsia="Times New Roman" w:hAnsi="Times New Roman"/>
          <w:lang w:eastAsia="ar-SA"/>
        </w:rPr>
      </w:pPr>
      <w:r w:rsidRPr="001E484A">
        <w:rPr>
          <w:rFonts w:ascii="Times New Roman" w:eastAsia="Times New Roman" w:hAnsi="Times New Roman"/>
          <w:lang w:eastAsia="ar-SA"/>
        </w:rPr>
        <w:t xml:space="preserve">(регулятивные)  все дети научились принимать учебную задачу, способность </w:t>
      </w:r>
      <w:r>
        <w:rPr>
          <w:rFonts w:ascii="Times New Roman" w:eastAsia="Times New Roman" w:hAnsi="Times New Roman"/>
          <w:lang w:eastAsia="ar-SA"/>
        </w:rPr>
        <w:t xml:space="preserve">работать в группе сформирована. </w:t>
      </w:r>
      <w:r w:rsidRPr="001E484A">
        <w:rPr>
          <w:rFonts w:ascii="Times New Roman" w:eastAsia="Times New Roman" w:hAnsi="Times New Roman"/>
          <w:lang w:eastAsia="ar-SA"/>
        </w:rPr>
        <w:t>Все дети хорошо ориентируются в пространстве, на листе бумаги, развита координация руки.</w:t>
      </w:r>
    </w:p>
    <w:p w:rsidR="001D1176" w:rsidRPr="001E484A" w:rsidRDefault="001D1176" w:rsidP="001D1176">
      <w:pPr>
        <w:suppressAutoHyphens w:val="0"/>
        <w:jc w:val="both"/>
        <w:rPr>
          <w:rFonts w:ascii="Times New Roman" w:eastAsia="Times New Roman" w:hAnsi="Times New Roman"/>
          <w:lang w:eastAsia="ar-SA"/>
        </w:rPr>
      </w:pPr>
      <w:r w:rsidRPr="001E484A">
        <w:rPr>
          <w:rFonts w:ascii="Times New Roman" w:eastAsia="Times New Roman" w:hAnsi="Times New Roman"/>
          <w:lang w:eastAsia="ar-SA"/>
        </w:rPr>
        <w:t xml:space="preserve">(коммуникативные) - дети легко вступают в контакт </w:t>
      </w:r>
      <w:proofErr w:type="gramStart"/>
      <w:r w:rsidRPr="001E484A">
        <w:rPr>
          <w:rFonts w:ascii="Times New Roman" w:eastAsia="Times New Roman" w:hAnsi="Times New Roman"/>
          <w:lang w:eastAsia="ar-SA"/>
        </w:rPr>
        <w:t>со</w:t>
      </w:r>
      <w:proofErr w:type="gramEnd"/>
      <w:r w:rsidRPr="001E484A">
        <w:rPr>
          <w:rFonts w:ascii="Times New Roman" w:eastAsia="Times New Roman" w:hAnsi="Times New Roman"/>
          <w:lang w:eastAsia="ar-SA"/>
        </w:rPr>
        <w:t xml:space="preserve"> взрослыми и сверстниками, умеют договариваться. Словар</w:t>
      </w:r>
      <w:r>
        <w:rPr>
          <w:rFonts w:ascii="Times New Roman" w:eastAsia="Times New Roman" w:hAnsi="Times New Roman"/>
          <w:lang w:eastAsia="ar-SA"/>
        </w:rPr>
        <w:t>ь детей стал значительно богаче.</w:t>
      </w:r>
      <w:r w:rsidRPr="001E484A">
        <w:rPr>
          <w:rFonts w:ascii="Times New Roman" w:eastAsia="Times New Roman" w:hAnsi="Times New Roman"/>
          <w:lang w:eastAsia="ar-SA"/>
        </w:rPr>
        <w:t xml:space="preserve"> Дети усвоили различие между</w:t>
      </w:r>
      <w:r>
        <w:rPr>
          <w:rFonts w:ascii="Times New Roman" w:eastAsia="Times New Roman" w:hAnsi="Times New Roman"/>
          <w:lang w:eastAsia="ar-SA"/>
        </w:rPr>
        <w:t xml:space="preserve"> гласными и согласными звуками. Трудности испытывают дети  (30%) в составлении рассказов.</w:t>
      </w:r>
    </w:p>
    <w:p w:rsidR="001D1176" w:rsidRDefault="001D1176" w:rsidP="001D1176">
      <w:pPr>
        <w:suppressAutoHyphens w:val="0"/>
        <w:ind w:firstLine="567"/>
        <w:jc w:val="both"/>
        <w:rPr>
          <w:rFonts w:ascii="Times New Roman" w:eastAsia="Times New Roman" w:hAnsi="Times New Roman"/>
          <w:lang w:eastAsia="ar-SA"/>
        </w:rPr>
      </w:pPr>
      <w:r w:rsidRPr="001E484A">
        <w:rPr>
          <w:rFonts w:ascii="Times New Roman" w:eastAsia="Times New Roman" w:hAnsi="Times New Roman"/>
          <w:lang w:eastAsia="ar-SA"/>
        </w:rPr>
        <w:t>Все дети овладели количественным, порядковым, обратным счетом, умеют сравнивать количество предметов, дифференцируют геометрические фигуры, знают состав числа, знают цифры, умеют решать задачи – 89%.</w:t>
      </w:r>
    </w:p>
    <w:p w:rsidR="001D1176" w:rsidRPr="00274170" w:rsidRDefault="001D1176" w:rsidP="001D1176">
      <w:pPr>
        <w:suppressAutoHyphens w:val="0"/>
        <w:ind w:firstLine="567"/>
        <w:jc w:val="both"/>
        <w:rPr>
          <w:rFonts w:ascii="Times New Roman" w:eastAsia="Times New Roman" w:hAnsi="Times New Roman"/>
          <w:sz w:val="16"/>
          <w:szCs w:val="16"/>
          <w:lang w:eastAsia="ar-SA"/>
        </w:rPr>
      </w:pPr>
      <w:r w:rsidRPr="001E484A">
        <w:rPr>
          <w:rFonts w:ascii="Times New Roman" w:eastAsia="Times New Roman" w:hAnsi="Times New Roman"/>
          <w:lang w:eastAsia="ar-SA"/>
        </w:rPr>
        <w:t xml:space="preserve"> </w:t>
      </w:r>
    </w:p>
    <w:p w:rsidR="001D1176" w:rsidRDefault="001D1176" w:rsidP="001D1176">
      <w:pPr>
        <w:suppressAutoHyphens w:val="0"/>
        <w:spacing w:before="120" w:after="120"/>
        <w:jc w:val="both"/>
        <w:rPr>
          <w:rFonts w:ascii="Times New Roman" w:eastAsia="Times New Roman" w:hAnsi="Times New Roman"/>
          <w:lang w:eastAsia="ar-SA"/>
        </w:rPr>
      </w:pPr>
      <w:r w:rsidRPr="001E484A">
        <w:rPr>
          <w:rFonts w:ascii="Times New Roman" w:eastAsia="Times New Roman" w:hAnsi="Times New Roman"/>
          <w:lang w:eastAsia="ar-SA"/>
        </w:rPr>
        <w:t xml:space="preserve">По данным </w:t>
      </w:r>
      <w:r w:rsidRPr="007A77CA">
        <w:rPr>
          <w:rFonts w:ascii="Times New Roman" w:eastAsia="Times New Roman" w:hAnsi="Times New Roman"/>
          <w:b/>
          <w:color w:val="1F497D"/>
          <w:lang w:eastAsia="ar-SA"/>
        </w:rPr>
        <w:t>диагностики школьной зрелости</w:t>
      </w:r>
      <w:r w:rsidRPr="001E484A">
        <w:rPr>
          <w:rFonts w:ascii="Times New Roman" w:eastAsia="Times New Roman" w:hAnsi="Times New Roman"/>
          <w:lang w:eastAsia="ar-SA"/>
        </w:rPr>
        <w:t xml:space="preserve"> можно сделать следующие выводы:</w:t>
      </w:r>
    </w:p>
    <w:p w:rsidR="001D1176" w:rsidRPr="00274170" w:rsidRDefault="001D1176" w:rsidP="001D1176">
      <w:pPr>
        <w:suppressAutoHyphens w:val="0"/>
        <w:spacing w:before="120" w:after="120"/>
        <w:jc w:val="both"/>
        <w:rPr>
          <w:rFonts w:ascii="Times New Roman" w:eastAsia="Times New Roman" w:hAnsi="Times New Roman"/>
          <w:sz w:val="16"/>
          <w:szCs w:val="16"/>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6"/>
        <w:gridCol w:w="1422"/>
        <w:gridCol w:w="1135"/>
        <w:gridCol w:w="1086"/>
        <w:gridCol w:w="1247"/>
        <w:gridCol w:w="1733"/>
        <w:gridCol w:w="1551"/>
      </w:tblGrid>
      <w:tr w:rsidR="001D1176" w:rsidRPr="005E016C" w:rsidTr="00274170">
        <w:tc>
          <w:tcPr>
            <w:tcW w:w="1725" w:type="dxa"/>
            <w:vMerge w:val="restart"/>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eastAsia="Times New Roman" w:hAnsi="Times New Roman"/>
                <w:b/>
                <w:lang w:eastAsia="ar-SA"/>
              </w:rPr>
              <w:t>Виды готовности</w:t>
            </w:r>
          </w:p>
        </w:tc>
        <w:tc>
          <w:tcPr>
            <w:tcW w:w="8198" w:type="dxa"/>
            <w:gridSpan w:val="6"/>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eastAsia="Times New Roman" w:hAnsi="Times New Roman"/>
                <w:b/>
                <w:lang w:eastAsia="ar-SA"/>
              </w:rPr>
              <w:t>Уровни развития</w:t>
            </w:r>
          </w:p>
        </w:tc>
      </w:tr>
      <w:tr w:rsidR="001D1176" w:rsidRPr="005E016C" w:rsidTr="00274170">
        <w:tc>
          <w:tcPr>
            <w:tcW w:w="1725" w:type="dxa"/>
            <w:vMerge/>
          </w:tcPr>
          <w:p w:rsidR="001D1176" w:rsidRPr="00274170" w:rsidRDefault="001D1176" w:rsidP="00274170">
            <w:pPr>
              <w:suppressAutoHyphens w:val="0"/>
              <w:spacing w:before="120" w:after="120"/>
              <w:jc w:val="center"/>
              <w:rPr>
                <w:rFonts w:ascii="Times New Roman" w:eastAsia="Times New Roman" w:hAnsi="Times New Roman"/>
                <w:b/>
                <w:lang w:eastAsia="ar-SA"/>
              </w:rPr>
            </w:pPr>
          </w:p>
        </w:tc>
        <w:tc>
          <w:tcPr>
            <w:tcW w:w="3649" w:type="dxa"/>
            <w:gridSpan w:val="3"/>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hAnsi="Times New Roman"/>
                <w:b/>
              </w:rPr>
              <w:t>2014-2015 учебный год</w:t>
            </w:r>
          </w:p>
        </w:tc>
        <w:tc>
          <w:tcPr>
            <w:tcW w:w="4549" w:type="dxa"/>
            <w:gridSpan w:val="3"/>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hAnsi="Times New Roman"/>
                <w:b/>
              </w:rPr>
              <w:t>2015</w:t>
            </w:r>
            <w:r w:rsidRPr="00274170">
              <w:rPr>
                <w:rFonts w:ascii="Times New Roman" w:hAnsi="Times New Roman"/>
                <w:b/>
              </w:rPr>
              <w:tab/>
              <w:t>- 2016 учебный год</w:t>
            </w:r>
          </w:p>
        </w:tc>
      </w:tr>
      <w:tr w:rsidR="001D1176" w:rsidRPr="005E016C" w:rsidTr="00274170">
        <w:tc>
          <w:tcPr>
            <w:tcW w:w="1725" w:type="dxa"/>
            <w:vMerge/>
          </w:tcPr>
          <w:p w:rsidR="001D1176" w:rsidRPr="00274170" w:rsidRDefault="001D1176" w:rsidP="00274170">
            <w:pPr>
              <w:suppressAutoHyphens w:val="0"/>
              <w:spacing w:before="120" w:after="120"/>
              <w:jc w:val="center"/>
              <w:rPr>
                <w:rFonts w:ascii="Times New Roman" w:eastAsia="Times New Roman" w:hAnsi="Times New Roman"/>
                <w:b/>
                <w:lang w:eastAsia="ar-SA"/>
              </w:rPr>
            </w:pPr>
          </w:p>
        </w:tc>
        <w:tc>
          <w:tcPr>
            <w:tcW w:w="1426" w:type="dxa"/>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eastAsia="Times New Roman" w:hAnsi="Times New Roman"/>
                <w:b/>
                <w:lang w:eastAsia="ar-SA"/>
              </w:rPr>
              <w:t>высокий</w:t>
            </w:r>
          </w:p>
        </w:tc>
        <w:tc>
          <w:tcPr>
            <w:tcW w:w="1136" w:type="dxa"/>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eastAsia="Times New Roman" w:hAnsi="Times New Roman"/>
                <w:b/>
                <w:lang w:eastAsia="ar-SA"/>
              </w:rPr>
              <w:t>средний</w:t>
            </w:r>
          </w:p>
        </w:tc>
        <w:tc>
          <w:tcPr>
            <w:tcW w:w="1087" w:type="dxa"/>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eastAsia="Times New Roman" w:hAnsi="Times New Roman"/>
                <w:b/>
                <w:lang w:eastAsia="ar-SA"/>
              </w:rPr>
              <w:t>низкий</w:t>
            </w:r>
          </w:p>
        </w:tc>
        <w:tc>
          <w:tcPr>
            <w:tcW w:w="1248" w:type="dxa"/>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eastAsia="Times New Roman" w:hAnsi="Times New Roman"/>
                <w:b/>
                <w:lang w:eastAsia="ar-SA"/>
              </w:rPr>
              <w:t>высокий</w:t>
            </w:r>
          </w:p>
        </w:tc>
        <w:tc>
          <w:tcPr>
            <w:tcW w:w="1742" w:type="dxa"/>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eastAsia="Times New Roman" w:hAnsi="Times New Roman"/>
                <w:b/>
                <w:lang w:eastAsia="ar-SA"/>
              </w:rPr>
              <w:t>средний</w:t>
            </w:r>
          </w:p>
        </w:tc>
        <w:tc>
          <w:tcPr>
            <w:tcW w:w="1559" w:type="dxa"/>
          </w:tcPr>
          <w:p w:rsidR="001D1176" w:rsidRPr="00274170" w:rsidRDefault="001D1176" w:rsidP="00274170">
            <w:pPr>
              <w:suppressAutoHyphens w:val="0"/>
              <w:spacing w:before="120" w:after="120"/>
              <w:jc w:val="center"/>
              <w:rPr>
                <w:rFonts w:ascii="Times New Roman" w:eastAsia="Times New Roman" w:hAnsi="Times New Roman"/>
                <w:b/>
                <w:lang w:eastAsia="ar-SA"/>
              </w:rPr>
            </w:pPr>
            <w:r w:rsidRPr="00274170">
              <w:rPr>
                <w:rFonts w:ascii="Times New Roman" w:eastAsia="Times New Roman" w:hAnsi="Times New Roman"/>
                <w:b/>
                <w:lang w:eastAsia="ar-SA"/>
              </w:rPr>
              <w:t>низкий</w:t>
            </w:r>
          </w:p>
        </w:tc>
      </w:tr>
      <w:tr w:rsidR="001D1176" w:rsidRPr="005E016C" w:rsidTr="00274170">
        <w:tc>
          <w:tcPr>
            <w:tcW w:w="1725"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sidRPr="005E016C">
              <w:rPr>
                <w:rFonts w:ascii="Times New Roman" w:eastAsia="Times New Roman" w:hAnsi="Times New Roman"/>
                <w:lang w:eastAsia="ar-SA"/>
              </w:rPr>
              <w:t>Мотивационная готовность</w:t>
            </w:r>
          </w:p>
        </w:tc>
        <w:tc>
          <w:tcPr>
            <w:tcW w:w="1426"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32</w:t>
            </w:r>
          </w:p>
        </w:tc>
        <w:tc>
          <w:tcPr>
            <w:tcW w:w="1136"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68</w:t>
            </w:r>
          </w:p>
        </w:tc>
        <w:tc>
          <w:tcPr>
            <w:tcW w:w="1087"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w:t>
            </w:r>
          </w:p>
        </w:tc>
        <w:tc>
          <w:tcPr>
            <w:tcW w:w="1248"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45</w:t>
            </w:r>
          </w:p>
        </w:tc>
        <w:tc>
          <w:tcPr>
            <w:tcW w:w="1742"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53</w:t>
            </w:r>
          </w:p>
        </w:tc>
        <w:tc>
          <w:tcPr>
            <w:tcW w:w="1559"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2</w:t>
            </w:r>
          </w:p>
        </w:tc>
      </w:tr>
      <w:tr w:rsidR="001D1176" w:rsidRPr="005E016C" w:rsidTr="00274170">
        <w:tc>
          <w:tcPr>
            <w:tcW w:w="1725"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sidRPr="005E016C">
              <w:rPr>
                <w:rFonts w:ascii="Times New Roman" w:eastAsia="Times New Roman" w:hAnsi="Times New Roman"/>
                <w:lang w:eastAsia="ar-SA"/>
              </w:rPr>
              <w:t>Готовность познавательных процессов</w:t>
            </w:r>
          </w:p>
        </w:tc>
        <w:tc>
          <w:tcPr>
            <w:tcW w:w="1426"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14</w:t>
            </w:r>
          </w:p>
        </w:tc>
        <w:tc>
          <w:tcPr>
            <w:tcW w:w="1136"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82</w:t>
            </w:r>
          </w:p>
        </w:tc>
        <w:tc>
          <w:tcPr>
            <w:tcW w:w="1087"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4</w:t>
            </w:r>
          </w:p>
        </w:tc>
        <w:tc>
          <w:tcPr>
            <w:tcW w:w="1248"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27</w:t>
            </w:r>
          </w:p>
        </w:tc>
        <w:tc>
          <w:tcPr>
            <w:tcW w:w="1742"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68</w:t>
            </w:r>
          </w:p>
        </w:tc>
        <w:tc>
          <w:tcPr>
            <w:tcW w:w="1559"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5</w:t>
            </w:r>
          </w:p>
        </w:tc>
      </w:tr>
      <w:tr w:rsidR="001D1176" w:rsidRPr="005E016C" w:rsidTr="00274170">
        <w:tc>
          <w:tcPr>
            <w:tcW w:w="1725"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sidRPr="005E016C">
              <w:rPr>
                <w:rFonts w:ascii="Times New Roman" w:eastAsia="Times New Roman" w:hAnsi="Times New Roman"/>
                <w:lang w:eastAsia="ar-SA"/>
              </w:rPr>
              <w:t>Эмоционально-волевая готовность</w:t>
            </w:r>
          </w:p>
        </w:tc>
        <w:tc>
          <w:tcPr>
            <w:tcW w:w="1426"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11</w:t>
            </w:r>
          </w:p>
        </w:tc>
        <w:tc>
          <w:tcPr>
            <w:tcW w:w="1136"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78</w:t>
            </w:r>
          </w:p>
        </w:tc>
        <w:tc>
          <w:tcPr>
            <w:tcW w:w="1087"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11</w:t>
            </w:r>
          </w:p>
        </w:tc>
        <w:tc>
          <w:tcPr>
            <w:tcW w:w="1248"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16</w:t>
            </w:r>
          </w:p>
        </w:tc>
        <w:tc>
          <w:tcPr>
            <w:tcW w:w="1742"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70</w:t>
            </w:r>
          </w:p>
        </w:tc>
        <w:tc>
          <w:tcPr>
            <w:tcW w:w="1559"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14</w:t>
            </w:r>
          </w:p>
        </w:tc>
      </w:tr>
      <w:tr w:rsidR="001D1176" w:rsidRPr="005E016C" w:rsidTr="00274170">
        <w:tc>
          <w:tcPr>
            <w:tcW w:w="1725"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sidRPr="005E016C">
              <w:rPr>
                <w:rFonts w:ascii="Times New Roman" w:eastAsia="Times New Roman" w:hAnsi="Times New Roman"/>
                <w:lang w:eastAsia="ar-SA"/>
              </w:rPr>
              <w:t>Общая готовность</w:t>
            </w:r>
          </w:p>
        </w:tc>
        <w:tc>
          <w:tcPr>
            <w:tcW w:w="1426"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18</w:t>
            </w:r>
          </w:p>
        </w:tc>
        <w:tc>
          <w:tcPr>
            <w:tcW w:w="1136"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78</w:t>
            </w:r>
          </w:p>
        </w:tc>
        <w:tc>
          <w:tcPr>
            <w:tcW w:w="1087"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4</w:t>
            </w:r>
          </w:p>
        </w:tc>
        <w:tc>
          <w:tcPr>
            <w:tcW w:w="1248"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13</w:t>
            </w:r>
          </w:p>
        </w:tc>
        <w:tc>
          <w:tcPr>
            <w:tcW w:w="1742"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82</w:t>
            </w:r>
          </w:p>
        </w:tc>
        <w:tc>
          <w:tcPr>
            <w:tcW w:w="1559" w:type="dxa"/>
          </w:tcPr>
          <w:p w:rsidR="001D1176" w:rsidRPr="005E016C" w:rsidRDefault="001D1176" w:rsidP="000B4614">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5</w:t>
            </w:r>
          </w:p>
        </w:tc>
      </w:tr>
    </w:tbl>
    <w:p w:rsidR="001D1176" w:rsidRDefault="001D1176" w:rsidP="001D1176">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 xml:space="preserve">По данным диагностики школьной зрелости можно сделать следующие </w:t>
      </w:r>
      <w:r w:rsidRPr="00B95EE8">
        <w:rPr>
          <w:rFonts w:ascii="Times New Roman" w:eastAsia="Times New Roman" w:hAnsi="Times New Roman"/>
          <w:b/>
          <w:color w:val="C00000"/>
          <w:lang w:eastAsia="ar-SA"/>
        </w:rPr>
        <w:t>выводы:</w:t>
      </w:r>
    </w:p>
    <w:p w:rsidR="001D1176" w:rsidRDefault="001D1176" w:rsidP="001D1176">
      <w:pPr>
        <w:suppressAutoHyphens w:val="0"/>
        <w:spacing w:before="120" w:after="120"/>
        <w:jc w:val="both"/>
        <w:rPr>
          <w:rFonts w:ascii="Times New Roman" w:eastAsia="Times New Roman" w:hAnsi="Times New Roman"/>
          <w:lang w:eastAsia="ar-SA"/>
        </w:rPr>
      </w:pPr>
      <w:r w:rsidRPr="007019DB">
        <w:rPr>
          <w:rFonts w:ascii="Times New Roman" w:eastAsia="Times New Roman" w:hAnsi="Times New Roman"/>
          <w:b/>
          <w:lang w:eastAsia="ar-SA"/>
        </w:rPr>
        <w:t xml:space="preserve">2014-2015 </w:t>
      </w:r>
      <w:proofErr w:type="spellStart"/>
      <w:r w:rsidRPr="007019DB">
        <w:rPr>
          <w:rFonts w:ascii="Times New Roman" w:eastAsia="Times New Roman" w:hAnsi="Times New Roman"/>
          <w:b/>
          <w:lang w:eastAsia="ar-SA"/>
        </w:rPr>
        <w:t>уч.г</w:t>
      </w:r>
      <w:proofErr w:type="spellEnd"/>
      <w:r w:rsidRPr="007019DB">
        <w:rPr>
          <w:rFonts w:ascii="Times New Roman" w:eastAsia="Times New Roman" w:hAnsi="Times New Roman"/>
          <w:b/>
          <w:lang w:eastAsia="ar-SA"/>
        </w:rPr>
        <w:t>.</w:t>
      </w:r>
      <w:r>
        <w:rPr>
          <w:rFonts w:ascii="Times New Roman" w:eastAsia="Times New Roman" w:hAnsi="Times New Roman"/>
          <w:lang w:eastAsia="ar-SA"/>
        </w:rPr>
        <w:t xml:space="preserve"> у всех детей отмечается положительное отношение к школе. Однако </w:t>
      </w:r>
      <w:proofErr w:type="spellStart"/>
      <w:proofErr w:type="gramStart"/>
      <w:r>
        <w:rPr>
          <w:rFonts w:ascii="Times New Roman" w:eastAsia="Times New Roman" w:hAnsi="Times New Roman"/>
          <w:lang w:eastAsia="ar-SA"/>
        </w:rPr>
        <w:t>учебно</w:t>
      </w:r>
      <w:proofErr w:type="spellEnd"/>
      <w:r>
        <w:rPr>
          <w:rFonts w:ascii="Times New Roman" w:eastAsia="Times New Roman" w:hAnsi="Times New Roman"/>
          <w:lang w:eastAsia="ar-SA"/>
        </w:rPr>
        <w:t xml:space="preserve"> познавательные</w:t>
      </w:r>
      <w:proofErr w:type="gramEnd"/>
      <w:r>
        <w:rPr>
          <w:rFonts w:ascii="Times New Roman" w:eastAsia="Times New Roman" w:hAnsi="Times New Roman"/>
          <w:lang w:eastAsia="ar-SA"/>
        </w:rPr>
        <w:t xml:space="preserve"> мотивы только у 60% детей (</w:t>
      </w:r>
      <w:r w:rsidRPr="007019DB">
        <w:rPr>
          <w:rFonts w:ascii="Times New Roman" w:eastAsia="Times New Roman" w:hAnsi="Times New Roman"/>
          <w:b/>
          <w:lang w:eastAsia="ar-SA"/>
        </w:rPr>
        <w:t xml:space="preserve">2014-2015 </w:t>
      </w:r>
      <w:proofErr w:type="spellStart"/>
      <w:r w:rsidRPr="007019DB">
        <w:rPr>
          <w:rFonts w:ascii="Times New Roman" w:eastAsia="Times New Roman" w:hAnsi="Times New Roman"/>
          <w:b/>
          <w:lang w:eastAsia="ar-SA"/>
        </w:rPr>
        <w:t>уч.г</w:t>
      </w:r>
      <w:proofErr w:type="spellEnd"/>
      <w:r w:rsidRPr="007019DB">
        <w:rPr>
          <w:rFonts w:ascii="Times New Roman" w:eastAsia="Times New Roman" w:hAnsi="Times New Roman"/>
          <w:b/>
          <w:lang w:eastAsia="ar-SA"/>
        </w:rPr>
        <w:t>.</w:t>
      </w:r>
      <w:r>
        <w:rPr>
          <w:rFonts w:ascii="Times New Roman" w:eastAsia="Times New Roman" w:hAnsi="Times New Roman"/>
          <w:lang w:eastAsia="ar-SA"/>
        </w:rPr>
        <w:t>) у 75% (</w:t>
      </w:r>
      <w:r w:rsidRPr="007019DB">
        <w:rPr>
          <w:rFonts w:ascii="Times New Roman" w:eastAsia="Times New Roman" w:hAnsi="Times New Roman"/>
          <w:b/>
          <w:lang w:eastAsia="ar-SA"/>
        </w:rPr>
        <w:t xml:space="preserve">2015-2016 </w:t>
      </w:r>
      <w:proofErr w:type="spellStart"/>
      <w:r w:rsidRPr="007019DB">
        <w:rPr>
          <w:rFonts w:ascii="Times New Roman" w:eastAsia="Times New Roman" w:hAnsi="Times New Roman"/>
          <w:b/>
          <w:lang w:eastAsia="ar-SA"/>
        </w:rPr>
        <w:t>уч.г</w:t>
      </w:r>
      <w:proofErr w:type="spellEnd"/>
      <w:r w:rsidRPr="007019DB">
        <w:rPr>
          <w:rFonts w:ascii="Times New Roman" w:eastAsia="Times New Roman" w:hAnsi="Times New Roman"/>
          <w:b/>
          <w:lang w:eastAsia="ar-SA"/>
        </w:rPr>
        <w:t>.</w:t>
      </w:r>
      <w:r>
        <w:rPr>
          <w:rFonts w:ascii="Times New Roman" w:eastAsia="Times New Roman" w:hAnsi="Times New Roman"/>
          <w:lang w:eastAsia="ar-SA"/>
        </w:rPr>
        <w:t>), остальные 40% и соответственно 25% показывают широкие социальные и внешние мотивы. При этом не отмечается игровой мотивации, что свидетельствует о хороших показателях психологической готовности. Низкий уровень общей готовности наблюдается (</w:t>
      </w:r>
      <w:r w:rsidRPr="007019DB">
        <w:rPr>
          <w:rFonts w:ascii="Times New Roman" w:eastAsia="Times New Roman" w:hAnsi="Times New Roman"/>
          <w:b/>
          <w:lang w:eastAsia="ar-SA"/>
        </w:rPr>
        <w:t xml:space="preserve">2014-2015 </w:t>
      </w:r>
      <w:proofErr w:type="spellStart"/>
      <w:r w:rsidRPr="007019DB">
        <w:rPr>
          <w:rFonts w:ascii="Times New Roman" w:eastAsia="Times New Roman" w:hAnsi="Times New Roman"/>
          <w:b/>
          <w:lang w:eastAsia="ar-SA"/>
        </w:rPr>
        <w:t>уч.г</w:t>
      </w:r>
      <w:proofErr w:type="spellEnd"/>
      <w:r w:rsidRPr="007019DB">
        <w:rPr>
          <w:rFonts w:ascii="Times New Roman" w:eastAsia="Times New Roman" w:hAnsi="Times New Roman"/>
          <w:b/>
          <w:lang w:eastAsia="ar-SA"/>
        </w:rPr>
        <w:t>.</w:t>
      </w:r>
      <w:r>
        <w:rPr>
          <w:rFonts w:ascii="Times New Roman" w:eastAsia="Times New Roman" w:hAnsi="Times New Roman"/>
          <w:lang w:eastAsia="ar-SA"/>
        </w:rPr>
        <w:t>) у 2 детей и (</w:t>
      </w:r>
      <w:r w:rsidRPr="007019DB">
        <w:rPr>
          <w:rFonts w:ascii="Times New Roman" w:eastAsia="Times New Roman" w:hAnsi="Times New Roman"/>
          <w:b/>
          <w:lang w:eastAsia="ar-SA"/>
        </w:rPr>
        <w:t xml:space="preserve">2015-2016 </w:t>
      </w:r>
      <w:proofErr w:type="spellStart"/>
      <w:r w:rsidRPr="007019DB">
        <w:rPr>
          <w:rFonts w:ascii="Times New Roman" w:eastAsia="Times New Roman" w:hAnsi="Times New Roman"/>
          <w:b/>
          <w:lang w:eastAsia="ar-SA"/>
        </w:rPr>
        <w:t>уч.г</w:t>
      </w:r>
      <w:proofErr w:type="spellEnd"/>
      <w:r w:rsidRPr="007019DB">
        <w:rPr>
          <w:rFonts w:ascii="Times New Roman" w:eastAsia="Times New Roman" w:hAnsi="Times New Roman"/>
          <w:b/>
          <w:lang w:eastAsia="ar-SA"/>
        </w:rPr>
        <w:t>.</w:t>
      </w:r>
      <w:r>
        <w:rPr>
          <w:rFonts w:ascii="Times New Roman" w:eastAsia="Times New Roman" w:hAnsi="Times New Roman"/>
          <w:lang w:eastAsia="ar-SA"/>
        </w:rPr>
        <w:t>) тоже  у 2 детей объясняется проблемами в развитии эмоционально – волевой сферы, болезненностью и частыми пропусками занятий в детском саду, формальным отношением родителей к требованиям и рекомендациям специалистов и воспитателей в вопросах развития и воспитания.</w:t>
      </w:r>
    </w:p>
    <w:p w:rsidR="001D1176" w:rsidRPr="007019DB" w:rsidRDefault="001D1176" w:rsidP="001D1176">
      <w:pPr>
        <w:suppressAutoHyphens w:val="0"/>
        <w:spacing w:before="120" w:after="120"/>
        <w:jc w:val="both"/>
        <w:rPr>
          <w:rFonts w:ascii="Times New Roman" w:eastAsia="Times New Roman" w:hAnsi="Times New Roman"/>
          <w:b/>
          <w:lang w:eastAsia="ar-SA"/>
        </w:rPr>
      </w:pPr>
      <w:r>
        <w:rPr>
          <w:rFonts w:ascii="Times New Roman" w:eastAsia="Times New Roman" w:hAnsi="Times New Roman"/>
          <w:lang w:eastAsia="ar-SA"/>
        </w:rPr>
        <w:t>Необходимо отметить, что у 6 детей(</w:t>
      </w:r>
      <w:r w:rsidRPr="007019DB">
        <w:rPr>
          <w:rFonts w:ascii="Times New Roman" w:eastAsia="Times New Roman" w:hAnsi="Times New Roman"/>
          <w:b/>
          <w:lang w:eastAsia="ar-SA"/>
        </w:rPr>
        <w:t xml:space="preserve">2014-2015 </w:t>
      </w:r>
      <w:proofErr w:type="spellStart"/>
      <w:r w:rsidRPr="007019DB">
        <w:rPr>
          <w:rFonts w:ascii="Times New Roman" w:eastAsia="Times New Roman" w:hAnsi="Times New Roman"/>
          <w:b/>
          <w:lang w:eastAsia="ar-SA"/>
        </w:rPr>
        <w:t>уч.г</w:t>
      </w:r>
      <w:proofErr w:type="spellEnd"/>
      <w:r w:rsidRPr="007019DB">
        <w:rPr>
          <w:rFonts w:ascii="Times New Roman" w:eastAsia="Times New Roman" w:hAnsi="Times New Roman"/>
          <w:b/>
          <w:lang w:eastAsia="ar-SA"/>
        </w:rPr>
        <w:t>.</w:t>
      </w:r>
      <w:r>
        <w:rPr>
          <w:rFonts w:ascii="Times New Roman" w:eastAsia="Times New Roman" w:hAnsi="Times New Roman"/>
          <w:lang w:eastAsia="ar-SA"/>
        </w:rPr>
        <w:t>) и у 11(</w:t>
      </w:r>
      <w:r w:rsidRPr="007019DB">
        <w:rPr>
          <w:rFonts w:ascii="Times New Roman" w:eastAsia="Times New Roman" w:hAnsi="Times New Roman"/>
          <w:b/>
          <w:lang w:eastAsia="ar-SA"/>
        </w:rPr>
        <w:t xml:space="preserve">2015-2016 </w:t>
      </w:r>
      <w:proofErr w:type="spellStart"/>
      <w:r w:rsidRPr="007019DB">
        <w:rPr>
          <w:rFonts w:ascii="Times New Roman" w:eastAsia="Times New Roman" w:hAnsi="Times New Roman"/>
          <w:b/>
          <w:lang w:eastAsia="ar-SA"/>
        </w:rPr>
        <w:t>уч.г</w:t>
      </w:r>
      <w:proofErr w:type="spellEnd"/>
      <w:r w:rsidRPr="007019DB">
        <w:rPr>
          <w:rFonts w:ascii="Times New Roman" w:eastAsia="Times New Roman" w:hAnsi="Times New Roman"/>
          <w:b/>
          <w:lang w:eastAsia="ar-SA"/>
        </w:rPr>
        <w:t>.</w:t>
      </w:r>
      <w:r>
        <w:rPr>
          <w:rFonts w:ascii="Times New Roman" w:eastAsia="Times New Roman" w:hAnsi="Times New Roman"/>
          <w:b/>
          <w:lang w:eastAsia="ar-SA"/>
        </w:rPr>
        <w:t>)</w:t>
      </w:r>
      <w:r w:rsidRPr="001E484A">
        <w:rPr>
          <w:rFonts w:ascii="Times New Roman" w:eastAsia="Times New Roman" w:hAnsi="Times New Roman"/>
          <w:lang w:eastAsia="ar-SA"/>
        </w:rPr>
        <w:t xml:space="preserve"> детей со средним уровнем общей  готовности некоторые показатели находятся на высоком уровне.                                                                                                                                                                                                                                                                                                                                                                                                                           </w:t>
      </w:r>
      <w:r>
        <w:rPr>
          <w:rFonts w:ascii="Times New Roman" w:eastAsia="Times New Roman" w:hAnsi="Times New Roman"/>
          <w:lang w:eastAsia="ar-SA"/>
        </w:rPr>
        <w:t xml:space="preserve">                           </w:t>
      </w:r>
    </w:p>
    <w:p w:rsidR="001D1176" w:rsidRDefault="001D1176" w:rsidP="001D1176">
      <w:pPr>
        <w:suppressAutoHyphens w:val="0"/>
        <w:spacing w:before="120" w:after="120"/>
        <w:jc w:val="both"/>
        <w:rPr>
          <w:rFonts w:ascii="Times New Roman" w:eastAsia="Times New Roman" w:hAnsi="Times New Roman"/>
          <w:lang w:eastAsia="ar-SA"/>
        </w:rPr>
      </w:pPr>
      <w:r>
        <w:rPr>
          <w:rFonts w:ascii="Times New Roman" w:eastAsia="Times New Roman" w:hAnsi="Times New Roman"/>
          <w:lang w:eastAsia="ar-SA"/>
        </w:rPr>
        <w:t>96 % и соответственно 95</w:t>
      </w:r>
      <w:r w:rsidRPr="001E484A">
        <w:rPr>
          <w:rFonts w:ascii="Times New Roman" w:eastAsia="Times New Roman" w:hAnsi="Times New Roman"/>
          <w:lang w:eastAsia="ar-SA"/>
        </w:rPr>
        <w:t xml:space="preserve">% детей </w:t>
      </w:r>
      <w:proofErr w:type="gramStart"/>
      <w:r w:rsidRPr="001E484A">
        <w:rPr>
          <w:rFonts w:ascii="Times New Roman" w:eastAsia="Times New Roman" w:hAnsi="Times New Roman"/>
          <w:lang w:eastAsia="ar-SA"/>
        </w:rPr>
        <w:t>готовы</w:t>
      </w:r>
      <w:proofErr w:type="gramEnd"/>
      <w:r w:rsidRPr="001E484A">
        <w:rPr>
          <w:rFonts w:ascii="Times New Roman" w:eastAsia="Times New Roman" w:hAnsi="Times New Roman"/>
          <w:lang w:eastAsia="ar-SA"/>
        </w:rPr>
        <w:t xml:space="preserve"> к обучению в школе.</w:t>
      </w:r>
    </w:p>
    <w:p w:rsidR="00274170" w:rsidRDefault="00274170" w:rsidP="001D1176">
      <w:pPr>
        <w:suppressAutoHyphens w:val="0"/>
        <w:spacing w:before="120" w:after="120"/>
        <w:jc w:val="both"/>
        <w:rPr>
          <w:rFonts w:ascii="Times New Roman" w:eastAsia="Times New Roman" w:hAnsi="Times New Roman"/>
          <w:lang w:eastAsia="ar-SA"/>
        </w:rPr>
      </w:pPr>
    </w:p>
    <w:p w:rsidR="001D1176" w:rsidRPr="00610DE0" w:rsidRDefault="001D1176" w:rsidP="001D1176">
      <w:pPr>
        <w:suppressAutoHyphens w:val="0"/>
        <w:ind w:firstLine="567"/>
        <w:jc w:val="center"/>
        <w:rPr>
          <w:rFonts w:ascii="Times New Roman" w:eastAsia="Times New Roman" w:hAnsi="Times New Roman"/>
          <w:b/>
          <w:color w:val="1F497D"/>
          <w:lang w:eastAsia="ar-SA"/>
        </w:rPr>
      </w:pPr>
      <w:r w:rsidRPr="00610DE0">
        <w:rPr>
          <w:rFonts w:ascii="Times New Roman" w:eastAsia="Times New Roman" w:hAnsi="Times New Roman"/>
          <w:b/>
          <w:color w:val="1F497D"/>
          <w:lang w:eastAsia="ar-SA"/>
        </w:rPr>
        <w:t>Результаты образовательной деятельности групп компенсирующей направленности с тяжелыми нарушениями речи</w:t>
      </w:r>
      <w:r>
        <w:rPr>
          <w:rFonts w:ascii="Times New Roman" w:eastAsia="Times New Roman" w:hAnsi="Times New Roman"/>
          <w:b/>
          <w:color w:val="1F497D"/>
          <w:lang w:eastAsia="ar-SA"/>
        </w:rPr>
        <w:t>.</w:t>
      </w:r>
    </w:p>
    <w:p w:rsidR="001D1176" w:rsidRDefault="001D1176" w:rsidP="001D1176">
      <w:pPr>
        <w:suppressAutoHyphens w:val="0"/>
        <w:ind w:firstLine="567"/>
        <w:jc w:val="both"/>
        <w:rPr>
          <w:rFonts w:ascii="Times New Roman" w:eastAsia="Times New Roman" w:hAnsi="Times New Roman"/>
          <w:b/>
          <w:lang w:eastAsia="ar-SA"/>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9"/>
        <w:gridCol w:w="671"/>
        <w:gridCol w:w="671"/>
        <w:gridCol w:w="671"/>
        <w:gridCol w:w="671"/>
        <w:gridCol w:w="671"/>
        <w:gridCol w:w="671"/>
        <w:gridCol w:w="677"/>
        <w:gridCol w:w="677"/>
        <w:gridCol w:w="677"/>
        <w:gridCol w:w="681"/>
        <w:gridCol w:w="681"/>
        <w:gridCol w:w="732"/>
        <w:gridCol w:w="851"/>
      </w:tblGrid>
      <w:tr w:rsidR="001D1176" w:rsidRPr="005E016C" w:rsidTr="00274170">
        <w:tc>
          <w:tcPr>
            <w:tcW w:w="10490" w:type="dxa"/>
            <w:gridSpan w:val="15"/>
          </w:tcPr>
          <w:p w:rsidR="001D1176" w:rsidRPr="005E016C" w:rsidRDefault="001D1176" w:rsidP="00274170">
            <w:pPr>
              <w:suppressAutoHyphens w:val="0"/>
              <w:jc w:val="center"/>
              <w:rPr>
                <w:rFonts w:ascii="Times New Roman" w:eastAsia="Times New Roman" w:hAnsi="Times New Roman"/>
                <w:b/>
                <w:lang w:eastAsia="ar-SA"/>
              </w:rPr>
            </w:pPr>
            <w:r w:rsidRPr="005E016C">
              <w:rPr>
                <w:rFonts w:ascii="Times New Roman" w:eastAsia="Times New Roman" w:hAnsi="Times New Roman"/>
                <w:b/>
                <w:lang w:eastAsia="ar-SA"/>
              </w:rPr>
              <w:t xml:space="preserve">Период обучения 2013 – 2015 </w:t>
            </w:r>
            <w:proofErr w:type="spellStart"/>
            <w:r w:rsidRPr="005E016C">
              <w:rPr>
                <w:rFonts w:ascii="Times New Roman" w:eastAsia="Times New Roman" w:hAnsi="Times New Roman"/>
                <w:b/>
                <w:lang w:eastAsia="ar-SA"/>
              </w:rPr>
              <w:t>уч</w:t>
            </w:r>
            <w:proofErr w:type="gramStart"/>
            <w:r w:rsidRPr="005E016C">
              <w:rPr>
                <w:rFonts w:ascii="Times New Roman" w:eastAsia="Times New Roman" w:hAnsi="Times New Roman"/>
                <w:b/>
                <w:lang w:eastAsia="ar-SA"/>
              </w:rPr>
              <w:t>.г</w:t>
            </w:r>
            <w:proofErr w:type="gramEnd"/>
            <w:r w:rsidRPr="005E016C">
              <w:rPr>
                <w:rFonts w:ascii="Times New Roman" w:eastAsia="Times New Roman" w:hAnsi="Times New Roman"/>
                <w:b/>
                <w:lang w:eastAsia="ar-SA"/>
              </w:rPr>
              <w:t>од</w:t>
            </w:r>
            <w:proofErr w:type="spellEnd"/>
          </w:p>
          <w:p w:rsidR="001D1176" w:rsidRPr="005E016C" w:rsidRDefault="001D1176" w:rsidP="000B4614">
            <w:pPr>
              <w:suppressAutoHyphens w:val="0"/>
              <w:jc w:val="both"/>
              <w:rPr>
                <w:rFonts w:ascii="Times New Roman" w:eastAsia="Times New Roman" w:hAnsi="Times New Roman"/>
                <w:lang w:eastAsia="ar-SA"/>
              </w:rPr>
            </w:pPr>
          </w:p>
        </w:tc>
      </w:tr>
      <w:tr w:rsidR="001D1176" w:rsidRPr="005E016C" w:rsidTr="00274170">
        <w:tc>
          <w:tcPr>
            <w:tcW w:w="959" w:type="dxa"/>
            <w:vMerge w:val="restart"/>
          </w:tcPr>
          <w:p w:rsidR="001D1176" w:rsidRPr="005E016C" w:rsidRDefault="001D1176" w:rsidP="000B4614">
            <w:pPr>
              <w:suppressAutoHyphens w:val="0"/>
              <w:jc w:val="both"/>
              <w:rPr>
                <w:rFonts w:ascii="Times New Roman" w:eastAsia="Times New Roman" w:hAnsi="Times New Roman"/>
                <w:lang w:eastAsia="ar-SA"/>
              </w:rPr>
            </w:pPr>
            <w:r w:rsidRPr="005E016C">
              <w:rPr>
                <w:rFonts w:ascii="Times New Roman" w:eastAsia="Times New Roman" w:hAnsi="Times New Roman"/>
                <w:lang w:eastAsia="ar-SA"/>
              </w:rPr>
              <w:t>Всего</w:t>
            </w:r>
          </w:p>
        </w:tc>
        <w:tc>
          <w:tcPr>
            <w:tcW w:w="4555" w:type="dxa"/>
            <w:gridSpan w:val="7"/>
          </w:tcPr>
          <w:p w:rsidR="001D1176" w:rsidRPr="005E016C" w:rsidRDefault="001D1176" w:rsidP="000B4614">
            <w:pPr>
              <w:suppressAutoHyphens w:val="0"/>
              <w:jc w:val="both"/>
              <w:rPr>
                <w:rFonts w:ascii="Times New Roman" w:eastAsia="Times New Roman" w:hAnsi="Times New Roman"/>
                <w:lang w:eastAsia="ar-SA"/>
              </w:rPr>
            </w:pPr>
            <w:r w:rsidRPr="005E016C">
              <w:rPr>
                <w:rFonts w:ascii="Times New Roman" w:eastAsia="Times New Roman" w:hAnsi="Times New Roman"/>
                <w:lang w:eastAsia="ar-SA"/>
              </w:rPr>
              <w:t>количество детей поступивших в группу</w:t>
            </w:r>
          </w:p>
        </w:tc>
        <w:tc>
          <w:tcPr>
            <w:tcW w:w="2031" w:type="dxa"/>
            <w:gridSpan w:val="3"/>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выпущено</w:t>
            </w:r>
          </w:p>
        </w:tc>
        <w:tc>
          <w:tcPr>
            <w:tcW w:w="2094" w:type="dxa"/>
            <w:gridSpan w:val="3"/>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рекомендовано направить</w:t>
            </w:r>
          </w:p>
        </w:tc>
        <w:tc>
          <w:tcPr>
            <w:tcW w:w="851" w:type="dxa"/>
            <w:vMerge w:val="restart"/>
          </w:tcPr>
          <w:p w:rsidR="001D1176" w:rsidRPr="005E016C" w:rsidRDefault="001D1176" w:rsidP="000B4614">
            <w:pPr>
              <w:suppressAutoHyphens w:val="0"/>
              <w:jc w:val="both"/>
              <w:rPr>
                <w:rFonts w:ascii="Times New Roman" w:eastAsia="Times New Roman" w:hAnsi="Times New Roman"/>
                <w:lang w:eastAsia="ar-SA"/>
              </w:rPr>
            </w:pPr>
            <w:r w:rsidRPr="005E016C">
              <w:rPr>
                <w:rFonts w:ascii="Times New Roman" w:eastAsia="Times New Roman" w:hAnsi="Times New Roman"/>
                <w:lang w:eastAsia="ar-SA"/>
              </w:rPr>
              <w:t>выбыло по разным причинам</w:t>
            </w:r>
          </w:p>
        </w:tc>
      </w:tr>
      <w:tr w:rsidR="001D1176" w:rsidRPr="005E016C" w:rsidTr="00274170">
        <w:tc>
          <w:tcPr>
            <w:tcW w:w="959" w:type="dxa"/>
            <w:vMerge/>
          </w:tcPr>
          <w:p w:rsidR="001D1176" w:rsidRPr="005E016C" w:rsidRDefault="001D1176" w:rsidP="000B4614">
            <w:pPr>
              <w:suppressAutoHyphens w:val="0"/>
              <w:jc w:val="both"/>
              <w:rPr>
                <w:rFonts w:ascii="Times New Roman" w:eastAsia="Times New Roman" w:hAnsi="Times New Roman"/>
                <w:lang w:eastAsia="ar-SA"/>
              </w:rPr>
            </w:pPr>
          </w:p>
        </w:tc>
        <w:tc>
          <w:tcPr>
            <w:tcW w:w="529" w:type="dxa"/>
            <w:vMerge w:val="restart"/>
            <w:textDirection w:val="btLr"/>
            <w:vAlign w:val="bottom"/>
          </w:tcPr>
          <w:p w:rsidR="001D1176" w:rsidRPr="005E016C" w:rsidRDefault="001D1176" w:rsidP="000B4614">
            <w:pPr>
              <w:suppressAutoHyphens w:val="0"/>
              <w:ind w:left="113" w:right="113"/>
              <w:rPr>
                <w:rFonts w:ascii="Times New Roman" w:eastAsia="Times New Roman" w:hAnsi="Times New Roman"/>
                <w:lang w:eastAsia="ar-SA"/>
              </w:rPr>
            </w:pPr>
            <w:r w:rsidRPr="005E016C">
              <w:rPr>
                <w:rFonts w:ascii="Times New Roman" w:eastAsia="Times New Roman" w:hAnsi="Times New Roman"/>
                <w:lang w:eastAsia="ar-SA"/>
              </w:rPr>
              <w:t>всего</w:t>
            </w:r>
          </w:p>
        </w:tc>
        <w:tc>
          <w:tcPr>
            <w:tcW w:w="3355" w:type="dxa"/>
            <w:gridSpan w:val="5"/>
          </w:tcPr>
          <w:p w:rsidR="001D1176" w:rsidRPr="005E016C" w:rsidRDefault="001D1176" w:rsidP="000B4614">
            <w:pPr>
              <w:suppressAutoHyphens w:val="0"/>
              <w:jc w:val="both"/>
              <w:rPr>
                <w:rFonts w:ascii="Times New Roman" w:eastAsia="Times New Roman" w:hAnsi="Times New Roman"/>
                <w:lang w:eastAsia="ar-SA"/>
              </w:rPr>
            </w:pPr>
            <w:r w:rsidRPr="005E016C">
              <w:rPr>
                <w:rFonts w:ascii="Times New Roman" w:eastAsia="Times New Roman" w:hAnsi="Times New Roman"/>
                <w:lang w:eastAsia="ar-SA"/>
              </w:rPr>
              <w:t>логопедические заключения</w:t>
            </w:r>
          </w:p>
        </w:tc>
        <w:tc>
          <w:tcPr>
            <w:tcW w:w="671" w:type="dxa"/>
            <w:vMerge w:val="restart"/>
            <w:textDirection w:val="btLr"/>
          </w:tcPr>
          <w:p w:rsidR="001D1176" w:rsidRPr="005E016C" w:rsidRDefault="001D1176" w:rsidP="000B4614">
            <w:pPr>
              <w:suppressAutoHyphens w:val="0"/>
              <w:ind w:left="113" w:right="113"/>
              <w:jc w:val="both"/>
              <w:rPr>
                <w:rFonts w:ascii="Times New Roman" w:eastAsia="Times New Roman" w:hAnsi="Times New Roman"/>
                <w:lang w:eastAsia="ar-SA"/>
              </w:rPr>
            </w:pPr>
            <w:r w:rsidRPr="005E016C">
              <w:rPr>
                <w:rFonts w:ascii="Times New Roman" w:eastAsia="Times New Roman" w:hAnsi="Times New Roman"/>
                <w:lang w:eastAsia="ar-SA"/>
              </w:rPr>
              <w:t>другие заключения</w:t>
            </w:r>
          </w:p>
        </w:tc>
        <w:tc>
          <w:tcPr>
            <w:tcW w:w="677" w:type="dxa"/>
            <w:vMerge w:val="restart"/>
            <w:textDirection w:val="btLr"/>
          </w:tcPr>
          <w:p w:rsidR="001D1176" w:rsidRPr="005E016C" w:rsidRDefault="001D1176" w:rsidP="000B4614">
            <w:pPr>
              <w:ind w:left="113" w:right="113"/>
              <w:jc w:val="both"/>
              <w:rPr>
                <w:rFonts w:ascii="Times New Roman" w:eastAsia="Times New Roman" w:hAnsi="Times New Roman"/>
                <w:b/>
                <w:lang w:eastAsia="ar-SA"/>
              </w:rPr>
            </w:pPr>
            <w:r w:rsidRPr="005E016C">
              <w:rPr>
                <w:rFonts w:ascii="Times New Roman" w:eastAsia="Times New Roman" w:hAnsi="Times New Roman"/>
                <w:sz w:val="22"/>
                <w:szCs w:val="22"/>
                <w:lang w:eastAsia="ar-SA"/>
              </w:rPr>
              <w:t>всего</w:t>
            </w:r>
          </w:p>
        </w:tc>
        <w:tc>
          <w:tcPr>
            <w:tcW w:w="677" w:type="dxa"/>
            <w:vMerge w:val="restart"/>
            <w:textDirection w:val="btLr"/>
          </w:tcPr>
          <w:p w:rsidR="001D1176" w:rsidRPr="005E016C" w:rsidRDefault="001D1176" w:rsidP="000B4614">
            <w:pPr>
              <w:ind w:left="113" w:right="113"/>
              <w:jc w:val="both"/>
              <w:rPr>
                <w:rFonts w:ascii="Times New Roman" w:eastAsia="Times New Roman" w:hAnsi="Times New Roman"/>
                <w:b/>
                <w:lang w:eastAsia="ar-SA"/>
              </w:rPr>
            </w:pPr>
            <w:r w:rsidRPr="005E016C">
              <w:rPr>
                <w:rFonts w:ascii="Times New Roman" w:eastAsia="Times New Roman" w:hAnsi="Times New Roman"/>
                <w:lang w:eastAsia="ar-SA"/>
              </w:rPr>
              <w:t>с чистой речью</w:t>
            </w:r>
          </w:p>
        </w:tc>
        <w:tc>
          <w:tcPr>
            <w:tcW w:w="677" w:type="dxa"/>
            <w:vMerge w:val="restart"/>
            <w:textDirection w:val="btLr"/>
          </w:tcPr>
          <w:p w:rsidR="001D1176" w:rsidRPr="005E016C" w:rsidRDefault="001D1176" w:rsidP="000B4614">
            <w:pPr>
              <w:suppressAutoHyphens w:val="0"/>
              <w:ind w:left="113" w:right="113"/>
              <w:jc w:val="both"/>
              <w:rPr>
                <w:rFonts w:ascii="Times New Roman" w:eastAsia="Times New Roman" w:hAnsi="Times New Roman"/>
                <w:lang w:eastAsia="ar-SA"/>
              </w:rPr>
            </w:pPr>
            <w:r w:rsidRPr="005E016C">
              <w:rPr>
                <w:rFonts w:ascii="Times New Roman" w:eastAsia="Times New Roman" w:hAnsi="Times New Roman"/>
                <w:sz w:val="22"/>
                <w:szCs w:val="22"/>
                <w:lang w:eastAsia="ar-SA"/>
              </w:rPr>
              <w:t>Со значительными улучшениями</w:t>
            </w:r>
          </w:p>
        </w:tc>
        <w:tc>
          <w:tcPr>
            <w:tcW w:w="681" w:type="dxa"/>
            <w:vMerge w:val="restart"/>
            <w:textDirection w:val="btLr"/>
          </w:tcPr>
          <w:p w:rsidR="001D1176" w:rsidRPr="005E016C" w:rsidRDefault="001D1176" w:rsidP="000B4614">
            <w:pPr>
              <w:suppressAutoHyphens w:val="0"/>
              <w:ind w:left="113" w:right="113"/>
              <w:jc w:val="both"/>
              <w:rPr>
                <w:rFonts w:ascii="Times New Roman" w:eastAsia="Times New Roman" w:hAnsi="Times New Roman"/>
                <w:lang w:eastAsia="ar-SA"/>
              </w:rPr>
            </w:pPr>
            <w:r w:rsidRPr="005E016C">
              <w:rPr>
                <w:rFonts w:ascii="Times New Roman" w:eastAsia="Times New Roman" w:hAnsi="Times New Roman"/>
                <w:sz w:val="22"/>
                <w:szCs w:val="22"/>
                <w:lang w:eastAsia="ar-SA"/>
              </w:rPr>
              <w:t>в массовую школу</w:t>
            </w:r>
          </w:p>
        </w:tc>
        <w:tc>
          <w:tcPr>
            <w:tcW w:w="681" w:type="dxa"/>
            <w:vMerge w:val="restart"/>
            <w:textDirection w:val="btLr"/>
          </w:tcPr>
          <w:p w:rsidR="001D1176" w:rsidRPr="005E016C" w:rsidRDefault="001D1176" w:rsidP="000B4614">
            <w:pPr>
              <w:suppressAutoHyphens w:val="0"/>
              <w:ind w:left="113" w:right="113"/>
              <w:jc w:val="both"/>
              <w:rPr>
                <w:rFonts w:ascii="Times New Roman" w:eastAsia="Times New Roman" w:hAnsi="Times New Roman"/>
                <w:b/>
                <w:lang w:eastAsia="ar-SA"/>
              </w:rPr>
            </w:pPr>
            <w:r w:rsidRPr="005E016C">
              <w:rPr>
                <w:rFonts w:ascii="Times New Roman" w:eastAsia="Times New Roman" w:hAnsi="Times New Roman"/>
                <w:b/>
                <w:lang w:eastAsia="ar-SA"/>
              </w:rPr>
              <w:t xml:space="preserve">в </w:t>
            </w:r>
            <w:proofErr w:type="gramStart"/>
            <w:r w:rsidRPr="005E016C">
              <w:rPr>
                <w:rFonts w:ascii="Times New Roman" w:eastAsia="Times New Roman" w:hAnsi="Times New Roman"/>
                <w:sz w:val="22"/>
                <w:szCs w:val="22"/>
                <w:lang w:eastAsia="ar-SA"/>
              </w:rPr>
              <w:t>логопедическую</w:t>
            </w:r>
            <w:proofErr w:type="gramEnd"/>
            <w:r w:rsidRPr="005E016C">
              <w:rPr>
                <w:rFonts w:ascii="Times New Roman" w:eastAsia="Times New Roman" w:hAnsi="Times New Roman"/>
                <w:sz w:val="22"/>
                <w:szCs w:val="22"/>
                <w:lang w:eastAsia="ar-SA"/>
              </w:rPr>
              <w:t xml:space="preserve"> гр. для доп. курса</w:t>
            </w:r>
          </w:p>
        </w:tc>
        <w:tc>
          <w:tcPr>
            <w:tcW w:w="732" w:type="dxa"/>
            <w:vMerge w:val="restart"/>
            <w:textDirection w:val="btLr"/>
          </w:tcPr>
          <w:p w:rsidR="001D1176" w:rsidRPr="005E016C" w:rsidRDefault="001D1176" w:rsidP="000B4614">
            <w:pPr>
              <w:suppressAutoHyphens w:val="0"/>
              <w:ind w:left="113" w:right="113"/>
              <w:jc w:val="both"/>
              <w:rPr>
                <w:rFonts w:ascii="Times New Roman" w:eastAsia="Times New Roman" w:hAnsi="Times New Roman"/>
                <w:b/>
                <w:lang w:eastAsia="ar-SA"/>
              </w:rPr>
            </w:pPr>
            <w:r w:rsidRPr="005E016C">
              <w:rPr>
                <w:rFonts w:ascii="Times New Roman" w:eastAsia="Times New Roman" w:hAnsi="Times New Roman"/>
                <w:b/>
                <w:sz w:val="22"/>
                <w:szCs w:val="22"/>
                <w:lang w:eastAsia="ar-SA"/>
              </w:rPr>
              <w:t xml:space="preserve">в </w:t>
            </w:r>
            <w:proofErr w:type="spellStart"/>
            <w:r w:rsidRPr="005E016C">
              <w:rPr>
                <w:rFonts w:ascii="Times New Roman" w:eastAsia="Times New Roman" w:hAnsi="Times New Roman"/>
                <w:sz w:val="22"/>
                <w:szCs w:val="22"/>
                <w:lang w:eastAsia="ar-SA"/>
              </w:rPr>
              <w:t>общеразвивающую</w:t>
            </w:r>
            <w:proofErr w:type="spellEnd"/>
            <w:r w:rsidRPr="005E016C">
              <w:rPr>
                <w:rFonts w:ascii="Times New Roman" w:eastAsia="Times New Roman" w:hAnsi="Times New Roman"/>
                <w:lang w:eastAsia="ar-SA"/>
              </w:rPr>
              <w:t xml:space="preserve"> </w:t>
            </w:r>
            <w:r w:rsidRPr="005E016C">
              <w:rPr>
                <w:rFonts w:ascii="Times New Roman" w:eastAsia="Times New Roman" w:hAnsi="Times New Roman"/>
                <w:sz w:val="22"/>
                <w:szCs w:val="22"/>
                <w:lang w:eastAsia="ar-SA"/>
              </w:rPr>
              <w:t>группу</w:t>
            </w:r>
          </w:p>
        </w:tc>
        <w:tc>
          <w:tcPr>
            <w:tcW w:w="851" w:type="dxa"/>
            <w:vMerge/>
          </w:tcPr>
          <w:p w:rsidR="001D1176" w:rsidRPr="005E016C" w:rsidRDefault="001D1176" w:rsidP="000B4614">
            <w:pPr>
              <w:suppressAutoHyphens w:val="0"/>
              <w:jc w:val="both"/>
              <w:rPr>
                <w:rFonts w:ascii="Times New Roman" w:eastAsia="Times New Roman" w:hAnsi="Times New Roman"/>
                <w:b/>
                <w:lang w:eastAsia="ar-SA"/>
              </w:rPr>
            </w:pPr>
          </w:p>
        </w:tc>
      </w:tr>
      <w:tr w:rsidR="001D1176" w:rsidRPr="005E016C" w:rsidTr="00274170">
        <w:trPr>
          <w:cantSplit/>
          <w:trHeight w:val="1776"/>
        </w:trPr>
        <w:tc>
          <w:tcPr>
            <w:tcW w:w="959" w:type="dxa"/>
            <w:vMerge/>
          </w:tcPr>
          <w:p w:rsidR="001D1176" w:rsidRPr="005E016C" w:rsidRDefault="001D1176" w:rsidP="000B4614">
            <w:pPr>
              <w:suppressAutoHyphens w:val="0"/>
              <w:jc w:val="both"/>
              <w:rPr>
                <w:rFonts w:ascii="Times New Roman" w:eastAsia="Times New Roman" w:hAnsi="Times New Roman"/>
                <w:b/>
                <w:lang w:eastAsia="ar-SA"/>
              </w:rPr>
            </w:pPr>
          </w:p>
        </w:tc>
        <w:tc>
          <w:tcPr>
            <w:tcW w:w="529" w:type="dxa"/>
            <w:vMerge/>
          </w:tcPr>
          <w:p w:rsidR="001D1176" w:rsidRPr="005E016C" w:rsidRDefault="001D1176" w:rsidP="000B4614">
            <w:pPr>
              <w:suppressAutoHyphens w:val="0"/>
              <w:jc w:val="both"/>
              <w:rPr>
                <w:rFonts w:ascii="Times New Roman" w:eastAsia="Times New Roman" w:hAnsi="Times New Roman"/>
                <w:b/>
                <w:lang w:eastAsia="ar-SA"/>
              </w:rPr>
            </w:pPr>
          </w:p>
        </w:tc>
        <w:tc>
          <w:tcPr>
            <w:tcW w:w="671" w:type="dxa"/>
            <w:textDirection w:val="btLr"/>
          </w:tcPr>
          <w:p w:rsidR="001D1176" w:rsidRPr="005E016C" w:rsidRDefault="001D1176" w:rsidP="000B4614">
            <w:pPr>
              <w:suppressAutoHyphens w:val="0"/>
              <w:ind w:left="113" w:right="113"/>
              <w:jc w:val="both"/>
              <w:rPr>
                <w:rFonts w:ascii="Times New Roman" w:eastAsia="Times New Roman" w:hAnsi="Times New Roman"/>
                <w:lang w:eastAsia="ar-SA"/>
              </w:rPr>
            </w:pPr>
            <w:r w:rsidRPr="005E016C">
              <w:rPr>
                <w:rFonts w:ascii="Times New Roman" w:eastAsia="Times New Roman" w:hAnsi="Times New Roman"/>
                <w:sz w:val="22"/>
                <w:szCs w:val="22"/>
                <w:lang w:eastAsia="ar-SA"/>
              </w:rPr>
              <w:t>ОНР, дизартрия</w:t>
            </w:r>
          </w:p>
        </w:tc>
        <w:tc>
          <w:tcPr>
            <w:tcW w:w="671" w:type="dxa"/>
            <w:textDirection w:val="btLr"/>
          </w:tcPr>
          <w:p w:rsidR="001D1176" w:rsidRPr="005E016C" w:rsidRDefault="001D1176" w:rsidP="000B4614">
            <w:pPr>
              <w:suppressAutoHyphens w:val="0"/>
              <w:ind w:left="113" w:right="113"/>
              <w:jc w:val="both"/>
              <w:rPr>
                <w:rFonts w:ascii="Times New Roman" w:eastAsia="Times New Roman" w:hAnsi="Times New Roman"/>
                <w:lang w:eastAsia="ar-SA"/>
              </w:rPr>
            </w:pPr>
            <w:r w:rsidRPr="005E016C">
              <w:rPr>
                <w:rFonts w:ascii="Times New Roman" w:eastAsia="Times New Roman" w:hAnsi="Times New Roman"/>
                <w:sz w:val="22"/>
                <w:szCs w:val="22"/>
                <w:lang w:eastAsia="ar-SA"/>
              </w:rPr>
              <w:t>ОНР, алалия</w:t>
            </w:r>
          </w:p>
        </w:tc>
        <w:tc>
          <w:tcPr>
            <w:tcW w:w="671" w:type="dxa"/>
            <w:textDirection w:val="btLr"/>
          </w:tcPr>
          <w:p w:rsidR="001D1176" w:rsidRPr="005E016C" w:rsidRDefault="001D1176" w:rsidP="000B4614">
            <w:pPr>
              <w:suppressAutoHyphens w:val="0"/>
              <w:ind w:left="113" w:right="113"/>
              <w:jc w:val="both"/>
              <w:rPr>
                <w:rFonts w:ascii="Times New Roman" w:eastAsia="Times New Roman" w:hAnsi="Times New Roman"/>
                <w:lang w:eastAsia="ar-SA"/>
              </w:rPr>
            </w:pPr>
            <w:r w:rsidRPr="005E016C">
              <w:rPr>
                <w:rFonts w:ascii="Times New Roman" w:eastAsia="Times New Roman" w:hAnsi="Times New Roman"/>
                <w:sz w:val="22"/>
                <w:szCs w:val="22"/>
                <w:lang w:eastAsia="ar-SA"/>
              </w:rPr>
              <w:t>ФФНР, дизартрия</w:t>
            </w:r>
          </w:p>
        </w:tc>
        <w:tc>
          <w:tcPr>
            <w:tcW w:w="671" w:type="dxa"/>
            <w:textDirection w:val="btLr"/>
          </w:tcPr>
          <w:p w:rsidR="001D1176" w:rsidRPr="005E016C" w:rsidRDefault="001D1176" w:rsidP="000B4614">
            <w:pPr>
              <w:suppressAutoHyphens w:val="0"/>
              <w:ind w:left="113" w:right="113"/>
              <w:jc w:val="both"/>
              <w:rPr>
                <w:rFonts w:ascii="Times New Roman" w:eastAsia="Times New Roman" w:hAnsi="Times New Roman"/>
                <w:b/>
                <w:lang w:eastAsia="ar-SA"/>
              </w:rPr>
            </w:pPr>
            <w:r w:rsidRPr="005E016C">
              <w:rPr>
                <w:rFonts w:ascii="Times New Roman" w:eastAsia="Times New Roman" w:hAnsi="Times New Roman"/>
                <w:sz w:val="22"/>
                <w:szCs w:val="22"/>
                <w:lang w:eastAsia="ar-SA"/>
              </w:rPr>
              <w:t>ФФНР,</w:t>
            </w:r>
            <w:r w:rsidRPr="005E016C">
              <w:rPr>
                <w:rFonts w:ascii="Times New Roman" w:eastAsia="Times New Roman" w:hAnsi="Times New Roman"/>
                <w:b/>
                <w:lang w:eastAsia="ar-SA"/>
              </w:rPr>
              <w:t xml:space="preserve"> </w:t>
            </w:r>
            <w:proofErr w:type="spellStart"/>
            <w:r w:rsidRPr="005E016C">
              <w:rPr>
                <w:rFonts w:ascii="Times New Roman" w:eastAsia="Times New Roman" w:hAnsi="Times New Roman"/>
                <w:sz w:val="22"/>
                <w:szCs w:val="22"/>
                <w:lang w:eastAsia="ar-SA"/>
              </w:rPr>
              <w:t>дислалия</w:t>
            </w:r>
            <w:proofErr w:type="spellEnd"/>
          </w:p>
        </w:tc>
        <w:tc>
          <w:tcPr>
            <w:tcW w:w="671" w:type="dxa"/>
            <w:textDirection w:val="btLr"/>
          </w:tcPr>
          <w:p w:rsidR="001D1176" w:rsidRPr="005E016C" w:rsidRDefault="001D1176" w:rsidP="000B4614">
            <w:pPr>
              <w:suppressAutoHyphens w:val="0"/>
              <w:ind w:left="113" w:right="113"/>
              <w:jc w:val="both"/>
              <w:rPr>
                <w:rFonts w:ascii="Times New Roman" w:eastAsia="Times New Roman" w:hAnsi="Times New Roman"/>
                <w:lang w:eastAsia="ar-SA"/>
              </w:rPr>
            </w:pPr>
            <w:r w:rsidRPr="005E016C">
              <w:rPr>
                <w:rFonts w:ascii="Times New Roman" w:eastAsia="Times New Roman" w:hAnsi="Times New Roman"/>
                <w:sz w:val="22"/>
                <w:szCs w:val="22"/>
                <w:lang w:eastAsia="ar-SA"/>
              </w:rPr>
              <w:t>ФФНР, заикание</w:t>
            </w:r>
          </w:p>
        </w:tc>
        <w:tc>
          <w:tcPr>
            <w:tcW w:w="671" w:type="dxa"/>
            <w:vMerge/>
          </w:tcPr>
          <w:p w:rsidR="001D1176" w:rsidRPr="005E016C" w:rsidRDefault="001D1176" w:rsidP="000B4614">
            <w:pPr>
              <w:suppressAutoHyphens w:val="0"/>
              <w:jc w:val="both"/>
              <w:rPr>
                <w:rFonts w:ascii="Times New Roman" w:eastAsia="Times New Roman" w:hAnsi="Times New Roman"/>
                <w:b/>
                <w:lang w:eastAsia="ar-SA"/>
              </w:rPr>
            </w:pPr>
          </w:p>
        </w:tc>
        <w:tc>
          <w:tcPr>
            <w:tcW w:w="677" w:type="dxa"/>
            <w:vMerge/>
            <w:textDirection w:val="btLr"/>
          </w:tcPr>
          <w:p w:rsidR="001D1176" w:rsidRPr="005E016C" w:rsidRDefault="001D1176" w:rsidP="000B4614">
            <w:pPr>
              <w:suppressAutoHyphens w:val="0"/>
              <w:ind w:left="113" w:right="113"/>
              <w:jc w:val="both"/>
              <w:rPr>
                <w:rFonts w:ascii="Times New Roman" w:eastAsia="Times New Roman" w:hAnsi="Times New Roman"/>
                <w:lang w:eastAsia="ar-SA"/>
              </w:rPr>
            </w:pPr>
          </w:p>
        </w:tc>
        <w:tc>
          <w:tcPr>
            <w:tcW w:w="677" w:type="dxa"/>
            <w:vMerge/>
            <w:textDirection w:val="btLr"/>
          </w:tcPr>
          <w:p w:rsidR="001D1176" w:rsidRPr="005E016C" w:rsidRDefault="001D1176" w:rsidP="000B4614">
            <w:pPr>
              <w:suppressAutoHyphens w:val="0"/>
              <w:ind w:left="113" w:right="113"/>
              <w:jc w:val="both"/>
              <w:rPr>
                <w:rFonts w:ascii="Times New Roman" w:eastAsia="Times New Roman" w:hAnsi="Times New Roman"/>
                <w:lang w:eastAsia="ar-SA"/>
              </w:rPr>
            </w:pPr>
          </w:p>
        </w:tc>
        <w:tc>
          <w:tcPr>
            <w:tcW w:w="677" w:type="dxa"/>
            <w:vMerge/>
          </w:tcPr>
          <w:p w:rsidR="001D1176" w:rsidRPr="005E016C" w:rsidRDefault="001D1176" w:rsidP="000B4614">
            <w:pPr>
              <w:suppressAutoHyphens w:val="0"/>
              <w:jc w:val="both"/>
              <w:rPr>
                <w:rFonts w:ascii="Times New Roman" w:eastAsia="Times New Roman" w:hAnsi="Times New Roman"/>
                <w:b/>
                <w:lang w:eastAsia="ar-SA"/>
              </w:rPr>
            </w:pPr>
          </w:p>
        </w:tc>
        <w:tc>
          <w:tcPr>
            <w:tcW w:w="681" w:type="dxa"/>
            <w:vMerge/>
          </w:tcPr>
          <w:p w:rsidR="001D1176" w:rsidRPr="005E016C" w:rsidRDefault="001D1176" w:rsidP="000B4614">
            <w:pPr>
              <w:suppressAutoHyphens w:val="0"/>
              <w:jc w:val="both"/>
              <w:rPr>
                <w:rFonts w:ascii="Times New Roman" w:eastAsia="Times New Roman" w:hAnsi="Times New Roman"/>
                <w:b/>
                <w:lang w:eastAsia="ar-SA"/>
              </w:rPr>
            </w:pPr>
          </w:p>
        </w:tc>
        <w:tc>
          <w:tcPr>
            <w:tcW w:w="681" w:type="dxa"/>
            <w:vMerge/>
          </w:tcPr>
          <w:p w:rsidR="001D1176" w:rsidRPr="005E016C" w:rsidRDefault="001D1176" w:rsidP="000B4614">
            <w:pPr>
              <w:suppressAutoHyphens w:val="0"/>
              <w:jc w:val="both"/>
              <w:rPr>
                <w:rFonts w:ascii="Times New Roman" w:eastAsia="Times New Roman" w:hAnsi="Times New Roman"/>
                <w:b/>
                <w:lang w:eastAsia="ar-SA"/>
              </w:rPr>
            </w:pPr>
          </w:p>
        </w:tc>
        <w:tc>
          <w:tcPr>
            <w:tcW w:w="732" w:type="dxa"/>
            <w:vMerge/>
          </w:tcPr>
          <w:p w:rsidR="001D1176" w:rsidRPr="005E016C" w:rsidRDefault="001D1176" w:rsidP="000B4614">
            <w:pPr>
              <w:suppressAutoHyphens w:val="0"/>
              <w:jc w:val="both"/>
              <w:rPr>
                <w:rFonts w:ascii="Times New Roman" w:eastAsia="Times New Roman" w:hAnsi="Times New Roman"/>
                <w:b/>
                <w:lang w:eastAsia="ar-SA"/>
              </w:rPr>
            </w:pPr>
          </w:p>
        </w:tc>
        <w:tc>
          <w:tcPr>
            <w:tcW w:w="851" w:type="dxa"/>
            <w:vMerge/>
          </w:tcPr>
          <w:p w:rsidR="001D1176" w:rsidRPr="005E016C" w:rsidRDefault="001D1176" w:rsidP="000B4614">
            <w:pPr>
              <w:suppressAutoHyphens w:val="0"/>
              <w:jc w:val="both"/>
              <w:rPr>
                <w:rFonts w:ascii="Times New Roman" w:eastAsia="Times New Roman" w:hAnsi="Times New Roman"/>
                <w:b/>
                <w:lang w:eastAsia="ar-SA"/>
              </w:rPr>
            </w:pPr>
          </w:p>
        </w:tc>
      </w:tr>
      <w:tr w:rsidR="001D1176" w:rsidRPr="005E016C" w:rsidTr="00274170">
        <w:tc>
          <w:tcPr>
            <w:tcW w:w="959" w:type="dxa"/>
          </w:tcPr>
          <w:p w:rsidR="001D1176" w:rsidRPr="005E016C" w:rsidRDefault="001D1176" w:rsidP="000B4614">
            <w:pPr>
              <w:suppressAutoHyphens w:val="0"/>
              <w:jc w:val="both"/>
              <w:rPr>
                <w:rFonts w:ascii="Times New Roman" w:eastAsia="Times New Roman" w:hAnsi="Times New Roman"/>
                <w:lang w:eastAsia="ar-SA"/>
              </w:rPr>
            </w:pPr>
            <w:r w:rsidRPr="005E016C">
              <w:rPr>
                <w:rFonts w:ascii="Times New Roman" w:eastAsia="Times New Roman" w:hAnsi="Times New Roman"/>
                <w:sz w:val="22"/>
                <w:szCs w:val="22"/>
                <w:lang w:eastAsia="ar-SA"/>
              </w:rPr>
              <w:t>1 – ой год обучения</w:t>
            </w:r>
          </w:p>
        </w:tc>
        <w:tc>
          <w:tcPr>
            <w:tcW w:w="529"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18</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15</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3</w:t>
            </w: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81" w:type="dxa"/>
          </w:tcPr>
          <w:p w:rsidR="001D1176" w:rsidRPr="005E016C" w:rsidRDefault="001D1176" w:rsidP="000B4614">
            <w:pPr>
              <w:suppressAutoHyphens w:val="0"/>
              <w:jc w:val="both"/>
              <w:rPr>
                <w:rFonts w:ascii="Times New Roman" w:eastAsia="Times New Roman" w:hAnsi="Times New Roman"/>
                <w:b/>
                <w:lang w:eastAsia="ar-SA"/>
              </w:rPr>
            </w:pPr>
          </w:p>
        </w:tc>
        <w:tc>
          <w:tcPr>
            <w:tcW w:w="681"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18</w:t>
            </w:r>
          </w:p>
        </w:tc>
        <w:tc>
          <w:tcPr>
            <w:tcW w:w="732" w:type="dxa"/>
          </w:tcPr>
          <w:p w:rsidR="001D1176" w:rsidRPr="005E016C" w:rsidRDefault="001D1176" w:rsidP="000B4614">
            <w:pPr>
              <w:suppressAutoHyphens w:val="0"/>
              <w:jc w:val="both"/>
              <w:rPr>
                <w:rFonts w:ascii="Times New Roman" w:eastAsia="Times New Roman" w:hAnsi="Times New Roman"/>
                <w:b/>
                <w:lang w:eastAsia="ar-SA"/>
              </w:rPr>
            </w:pPr>
          </w:p>
        </w:tc>
        <w:tc>
          <w:tcPr>
            <w:tcW w:w="851" w:type="dxa"/>
          </w:tcPr>
          <w:p w:rsidR="001D1176" w:rsidRPr="005E016C" w:rsidRDefault="001D1176" w:rsidP="000B4614">
            <w:pPr>
              <w:suppressAutoHyphens w:val="0"/>
              <w:jc w:val="both"/>
              <w:rPr>
                <w:rFonts w:ascii="Times New Roman" w:eastAsia="Times New Roman" w:hAnsi="Times New Roman"/>
                <w:b/>
                <w:lang w:eastAsia="ar-SA"/>
              </w:rPr>
            </w:pPr>
          </w:p>
        </w:tc>
      </w:tr>
      <w:tr w:rsidR="001D1176" w:rsidRPr="005E016C" w:rsidTr="00274170">
        <w:tc>
          <w:tcPr>
            <w:tcW w:w="959"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sz w:val="22"/>
                <w:szCs w:val="22"/>
                <w:lang w:eastAsia="ar-SA"/>
              </w:rPr>
              <w:t>2 – ой год обучения</w:t>
            </w:r>
          </w:p>
        </w:tc>
        <w:tc>
          <w:tcPr>
            <w:tcW w:w="529"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18</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15</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3</w:t>
            </w:r>
          </w:p>
        </w:tc>
        <w:tc>
          <w:tcPr>
            <w:tcW w:w="677"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18</w:t>
            </w:r>
          </w:p>
        </w:tc>
        <w:tc>
          <w:tcPr>
            <w:tcW w:w="677"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14</w:t>
            </w:r>
          </w:p>
        </w:tc>
        <w:tc>
          <w:tcPr>
            <w:tcW w:w="677"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4</w:t>
            </w:r>
          </w:p>
        </w:tc>
        <w:tc>
          <w:tcPr>
            <w:tcW w:w="681"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18</w:t>
            </w:r>
          </w:p>
        </w:tc>
        <w:tc>
          <w:tcPr>
            <w:tcW w:w="681" w:type="dxa"/>
          </w:tcPr>
          <w:p w:rsidR="001D1176" w:rsidRPr="005E016C" w:rsidRDefault="001D1176" w:rsidP="000B4614">
            <w:pPr>
              <w:suppressAutoHyphens w:val="0"/>
              <w:jc w:val="both"/>
              <w:rPr>
                <w:rFonts w:ascii="Times New Roman" w:eastAsia="Times New Roman" w:hAnsi="Times New Roman"/>
                <w:b/>
                <w:lang w:eastAsia="ar-SA"/>
              </w:rPr>
            </w:pPr>
          </w:p>
        </w:tc>
        <w:tc>
          <w:tcPr>
            <w:tcW w:w="732" w:type="dxa"/>
          </w:tcPr>
          <w:p w:rsidR="001D1176" w:rsidRPr="005E016C" w:rsidRDefault="001D1176" w:rsidP="000B4614">
            <w:pPr>
              <w:suppressAutoHyphens w:val="0"/>
              <w:jc w:val="both"/>
              <w:rPr>
                <w:rFonts w:ascii="Times New Roman" w:eastAsia="Times New Roman" w:hAnsi="Times New Roman"/>
                <w:b/>
                <w:lang w:eastAsia="ar-SA"/>
              </w:rPr>
            </w:pPr>
          </w:p>
        </w:tc>
        <w:tc>
          <w:tcPr>
            <w:tcW w:w="851" w:type="dxa"/>
          </w:tcPr>
          <w:p w:rsidR="001D1176" w:rsidRPr="005E016C" w:rsidRDefault="001D1176" w:rsidP="000B4614">
            <w:pPr>
              <w:suppressAutoHyphens w:val="0"/>
              <w:jc w:val="both"/>
              <w:rPr>
                <w:rFonts w:ascii="Times New Roman" w:eastAsia="Times New Roman" w:hAnsi="Times New Roman"/>
                <w:b/>
                <w:lang w:eastAsia="ar-SA"/>
              </w:rPr>
            </w:pPr>
          </w:p>
        </w:tc>
      </w:tr>
      <w:tr w:rsidR="001D1176" w:rsidRPr="005E016C" w:rsidTr="00274170">
        <w:tc>
          <w:tcPr>
            <w:tcW w:w="959" w:type="dxa"/>
          </w:tcPr>
          <w:p w:rsidR="001D1176" w:rsidRPr="005E016C" w:rsidRDefault="001D1176" w:rsidP="000B4614">
            <w:pPr>
              <w:suppressAutoHyphens w:val="0"/>
              <w:jc w:val="both"/>
              <w:rPr>
                <w:rFonts w:ascii="Times New Roman" w:eastAsia="Times New Roman" w:hAnsi="Times New Roman"/>
                <w:lang w:eastAsia="ar-SA"/>
              </w:rPr>
            </w:pPr>
            <w:r w:rsidRPr="005E016C">
              <w:rPr>
                <w:rFonts w:ascii="Times New Roman" w:eastAsia="Times New Roman" w:hAnsi="Times New Roman"/>
                <w:sz w:val="22"/>
                <w:szCs w:val="22"/>
                <w:lang w:eastAsia="ar-SA"/>
              </w:rPr>
              <w:t>Всего за весь период</w:t>
            </w:r>
          </w:p>
        </w:tc>
        <w:tc>
          <w:tcPr>
            <w:tcW w:w="529"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18</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15</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3</w:t>
            </w:r>
          </w:p>
        </w:tc>
        <w:tc>
          <w:tcPr>
            <w:tcW w:w="677"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18</w:t>
            </w: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81"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18</w:t>
            </w:r>
          </w:p>
        </w:tc>
        <w:tc>
          <w:tcPr>
            <w:tcW w:w="681" w:type="dxa"/>
          </w:tcPr>
          <w:p w:rsidR="001D1176" w:rsidRPr="005E016C" w:rsidRDefault="001D1176" w:rsidP="000B4614">
            <w:pPr>
              <w:suppressAutoHyphens w:val="0"/>
              <w:jc w:val="both"/>
              <w:rPr>
                <w:rFonts w:ascii="Times New Roman" w:eastAsia="Times New Roman" w:hAnsi="Times New Roman"/>
                <w:b/>
                <w:lang w:eastAsia="ar-SA"/>
              </w:rPr>
            </w:pPr>
          </w:p>
        </w:tc>
        <w:tc>
          <w:tcPr>
            <w:tcW w:w="732" w:type="dxa"/>
          </w:tcPr>
          <w:p w:rsidR="001D1176" w:rsidRPr="005E016C" w:rsidRDefault="001D1176" w:rsidP="000B4614">
            <w:pPr>
              <w:suppressAutoHyphens w:val="0"/>
              <w:jc w:val="both"/>
              <w:rPr>
                <w:rFonts w:ascii="Times New Roman" w:eastAsia="Times New Roman" w:hAnsi="Times New Roman"/>
                <w:b/>
                <w:lang w:eastAsia="ar-SA"/>
              </w:rPr>
            </w:pPr>
          </w:p>
        </w:tc>
        <w:tc>
          <w:tcPr>
            <w:tcW w:w="851" w:type="dxa"/>
          </w:tcPr>
          <w:p w:rsidR="001D1176" w:rsidRPr="005E016C" w:rsidRDefault="001D1176" w:rsidP="000B4614">
            <w:pPr>
              <w:suppressAutoHyphens w:val="0"/>
              <w:jc w:val="both"/>
              <w:rPr>
                <w:rFonts w:ascii="Times New Roman" w:eastAsia="Times New Roman" w:hAnsi="Times New Roman"/>
                <w:b/>
                <w:lang w:eastAsia="ar-SA"/>
              </w:rPr>
            </w:pPr>
          </w:p>
        </w:tc>
      </w:tr>
      <w:tr w:rsidR="001D1176" w:rsidRPr="005E016C" w:rsidTr="00274170">
        <w:tc>
          <w:tcPr>
            <w:tcW w:w="10490" w:type="dxa"/>
            <w:gridSpan w:val="15"/>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b/>
                <w:lang w:eastAsia="ar-SA"/>
              </w:rPr>
              <w:t>Период обучения 2014- 2016</w:t>
            </w:r>
            <w:r>
              <w:rPr>
                <w:rFonts w:ascii="Times New Roman" w:eastAsia="Times New Roman" w:hAnsi="Times New Roman"/>
                <w:b/>
                <w:lang w:eastAsia="ar-SA"/>
              </w:rPr>
              <w:t xml:space="preserve"> </w:t>
            </w:r>
          </w:p>
        </w:tc>
      </w:tr>
      <w:tr w:rsidR="001D1176" w:rsidRPr="005E016C" w:rsidTr="00274170">
        <w:tc>
          <w:tcPr>
            <w:tcW w:w="959" w:type="dxa"/>
          </w:tcPr>
          <w:p w:rsidR="001D1176" w:rsidRPr="005E016C" w:rsidRDefault="001D1176" w:rsidP="000B4614">
            <w:pPr>
              <w:suppressAutoHyphens w:val="0"/>
              <w:jc w:val="both"/>
              <w:rPr>
                <w:rFonts w:ascii="Times New Roman" w:eastAsia="Times New Roman" w:hAnsi="Times New Roman"/>
                <w:lang w:eastAsia="ar-SA"/>
              </w:rPr>
            </w:pPr>
            <w:r w:rsidRPr="005E016C">
              <w:rPr>
                <w:rFonts w:ascii="Times New Roman" w:eastAsia="Times New Roman" w:hAnsi="Times New Roman"/>
                <w:sz w:val="22"/>
                <w:szCs w:val="22"/>
                <w:lang w:eastAsia="ar-SA"/>
              </w:rPr>
              <w:t>1 – ой год обучения</w:t>
            </w:r>
          </w:p>
        </w:tc>
        <w:tc>
          <w:tcPr>
            <w:tcW w:w="529"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17</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16</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81" w:type="dxa"/>
          </w:tcPr>
          <w:p w:rsidR="001D1176" w:rsidRPr="005E016C" w:rsidRDefault="001D1176" w:rsidP="000B4614">
            <w:pPr>
              <w:suppressAutoHyphens w:val="0"/>
              <w:jc w:val="both"/>
              <w:rPr>
                <w:rFonts w:ascii="Times New Roman" w:eastAsia="Times New Roman" w:hAnsi="Times New Roman"/>
                <w:b/>
                <w:lang w:eastAsia="ar-SA"/>
              </w:rPr>
            </w:pPr>
          </w:p>
        </w:tc>
        <w:tc>
          <w:tcPr>
            <w:tcW w:w="681"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17</w:t>
            </w:r>
          </w:p>
        </w:tc>
        <w:tc>
          <w:tcPr>
            <w:tcW w:w="732" w:type="dxa"/>
          </w:tcPr>
          <w:p w:rsidR="001D1176" w:rsidRPr="005E016C" w:rsidRDefault="001D1176" w:rsidP="000B4614">
            <w:pPr>
              <w:suppressAutoHyphens w:val="0"/>
              <w:jc w:val="both"/>
              <w:rPr>
                <w:rFonts w:ascii="Times New Roman" w:eastAsia="Times New Roman" w:hAnsi="Times New Roman"/>
                <w:b/>
                <w:lang w:eastAsia="ar-SA"/>
              </w:rPr>
            </w:pPr>
          </w:p>
        </w:tc>
        <w:tc>
          <w:tcPr>
            <w:tcW w:w="851" w:type="dxa"/>
          </w:tcPr>
          <w:p w:rsidR="001D1176" w:rsidRPr="005E016C" w:rsidRDefault="001D1176" w:rsidP="000B4614">
            <w:pPr>
              <w:suppressAutoHyphens w:val="0"/>
              <w:jc w:val="both"/>
              <w:rPr>
                <w:rFonts w:ascii="Times New Roman" w:eastAsia="Times New Roman" w:hAnsi="Times New Roman"/>
                <w:b/>
                <w:lang w:eastAsia="ar-SA"/>
              </w:rPr>
            </w:pPr>
          </w:p>
        </w:tc>
      </w:tr>
      <w:tr w:rsidR="001D1176" w:rsidRPr="005E016C" w:rsidTr="00274170">
        <w:tc>
          <w:tcPr>
            <w:tcW w:w="959" w:type="dxa"/>
          </w:tcPr>
          <w:p w:rsidR="001D1176" w:rsidRPr="005E016C" w:rsidRDefault="001D1176" w:rsidP="000B4614">
            <w:pPr>
              <w:suppressAutoHyphens w:val="0"/>
              <w:jc w:val="both"/>
              <w:rPr>
                <w:rFonts w:ascii="Times New Roman" w:eastAsia="Times New Roman" w:hAnsi="Times New Roman"/>
                <w:b/>
                <w:lang w:eastAsia="ar-SA"/>
              </w:rPr>
            </w:pPr>
            <w:r w:rsidRPr="005E016C">
              <w:rPr>
                <w:rFonts w:ascii="Times New Roman" w:eastAsia="Times New Roman" w:hAnsi="Times New Roman"/>
                <w:sz w:val="22"/>
                <w:szCs w:val="22"/>
                <w:lang w:eastAsia="ar-SA"/>
              </w:rPr>
              <w:t>2 – ой год обучения</w:t>
            </w:r>
          </w:p>
        </w:tc>
        <w:tc>
          <w:tcPr>
            <w:tcW w:w="529"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19</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18</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7"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19</w:t>
            </w:r>
          </w:p>
        </w:tc>
        <w:tc>
          <w:tcPr>
            <w:tcW w:w="677"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15</w:t>
            </w:r>
          </w:p>
        </w:tc>
        <w:tc>
          <w:tcPr>
            <w:tcW w:w="677"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4</w:t>
            </w:r>
          </w:p>
        </w:tc>
        <w:tc>
          <w:tcPr>
            <w:tcW w:w="681"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19</w:t>
            </w:r>
          </w:p>
        </w:tc>
        <w:tc>
          <w:tcPr>
            <w:tcW w:w="681" w:type="dxa"/>
          </w:tcPr>
          <w:p w:rsidR="001D1176" w:rsidRPr="005E016C" w:rsidRDefault="001D1176" w:rsidP="000B4614">
            <w:pPr>
              <w:suppressAutoHyphens w:val="0"/>
              <w:jc w:val="both"/>
              <w:rPr>
                <w:rFonts w:ascii="Times New Roman" w:eastAsia="Times New Roman" w:hAnsi="Times New Roman"/>
                <w:b/>
                <w:lang w:eastAsia="ar-SA"/>
              </w:rPr>
            </w:pPr>
          </w:p>
        </w:tc>
        <w:tc>
          <w:tcPr>
            <w:tcW w:w="732" w:type="dxa"/>
          </w:tcPr>
          <w:p w:rsidR="001D1176" w:rsidRPr="005E016C" w:rsidRDefault="001D1176" w:rsidP="000B4614">
            <w:pPr>
              <w:suppressAutoHyphens w:val="0"/>
              <w:jc w:val="both"/>
              <w:rPr>
                <w:rFonts w:ascii="Times New Roman" w:eastAsia="Times New Roman" w:hAnsi="Times New Roman"/>
                <w:b/>
                <w:lang w:eastAsia="ar-SA"/>
              </w:rPr>
            </w:pPr>
          </w:p>
        </w:tc>
        <w:tc>
          <w:tcPr>
            <w:tcW w:w="851" w:type="dxa"/>
          </w:tcPr>
          <w:p w:rsidR="001D1176" w:rsidRPr="005E016C" w:rsidRDefault="001D1176" w:rsidP="000B4614">
            <w:pPr>
              <w:suppressAutoHyphens w:val="0"/>
              <w:jc w:val="both"/>
              <w:rPr>
                <w:rFonts w:ascii="Times New Roman" w:eastAsia="Times New Roman" w:hAnsi="Times New Roman"/>
                <w:b/>
                <w:lang w:eastAsia="ar-SA"/>
              </w:rPr>
            </w:pPr>
          </w:p>
        </w:tc>
      </w:tr>
      <w:tr w:rsidR="001D1176" w:rsidRPr="005E016C" w:rsidTr="00274170">
        <w:tc>
          <w:tcPr>
            <w:tcW w:w="959" w:type="dxa"/>
          </w:tcPr>
          <w:p w:rsidR="001D1176" w:rsidRPr="005E016C" w:rsidRDefault="001D1176" w:rsidP="000B4614">
            <w:pPr>
              <w:suppressAutoHyphens w:val="0"/>
              <w:jc w:val="both"/>
              <w:rPr>
                <w:rFonts w:ascii="Times New Roman" w:eastAsia="Times New Roman" w:hAnsi="Times New Roman"/>
                <w:lang w:eastAsia="ar-SA"/>
              </w:rPr>
            </w:pPr>
            <w:r w:rsidRPr="005E016C">
              <w:rPr>
                <w:rFonts w:ascii="Times New Roman" w:eastAsia="Times New Roman" w:hAnsi="Times New Roman"/>
                <w:sz w:val="22"/>
                <w:szCs w:val="22"/>
                <w:lang w:eastAsia="ar-SA"/>
              </w:rPr>
              <w:t>Всего за весь период</w:t>
            </w:r>
          </w:p>
        </w:tc>
        <w:tc>
          <w:tcPr>
            <w:tcW w:w="529"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19</w:t>
            </w: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1" w:type="dxa"/>
          </w:tcPr>
          <w:p w:rsidR="001D1176" w:rsidRPr="005E016C" w:rsidRDefault="001D1176" w:rsidP="000B4614">
            <w:pPr>
              <w:suppressAutoHyphens w:val="0"/>
              <w:jc w:val="both"/>
              <w:rPr>
                <w:rFonts w:ascii="Times New Roman" w:eastAsia="Times New Roman" w:hAnsi="Times New Roman"/>
                <w:b/>
                <w:lang w:eastAsia="ar-SA"/>
              </w:rPr>
            </w:pPr>
          </w:p>
        </w:tc>
        <w:tc>
          <w:tcPr>
            <w:tcW w:w="677"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19</w:t>
            </w: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77" w:type="dxa"/>
          </w:tcPr>
          <w:p w:rsidR="001D1176" w:rsidRPr="005E016C" w:rsidRDefault="001D1176" w:rsidP="000B4614">
            <w:pPr>
              <w:suppressAutoHyphens w:val="0"/>
              <w:jc w:val="both"/>
              <w:rPr>
                <w:rFonts w:ascii="Times New Roman" w:eastAsia="Times New Roman" w:hAnsi="Times New Roman"/>
                <w:b/>
                <w:lang w:eastAsia="ar-SA"/>
              </w:rPr>
            </w:pPr>
          </w:p>
        </w:tc>
        <w:tc>
          <w:tcPr>
            <w:tcW w:w="681" w:type="dxa"/>
          </w:tcPr>
          <w:p w:rsidR="001D1176" w:rsidRPr="005E016C" w:rsidRDefault="001D1176" w:rsidP="000B4614">
            <w:pPr>
              <w:suppressAutoHyphens w:val="0"/>
              <w:jc w:val="both"/>
              <w:rPr>
                <w:rFonts w:ascii="Times New Roman" w:eastAsia="Times New Roman" w:hAnsi="Times New Roman"/>
                <w:b/>
                <w:lang w:eastAsia="ar-SA"/>
              </w:rPr>
            </w:pPr>
            <w:r>
              <w:rPr>
                <w:rFonts w:ascii="Times New Roman" w:eastAsia="Times New Roman" w:hAnsi="Times New Roman"/>
                <w:b/>
                <w:lang w:eastAsia="ar-SA"/>
              </w:rPr>
              <w:t>19</w:t>
            </w:r>
          </w:p>
        </w:tc>
        <w:tc>
          <w:tcPr>
            <w:tcW w:w="681" w:type="dxa"/>
          </w:tcPr>
          <w:p w:rsidR="001D1176" w:rsidRPr="005E016C" w:rsidRDefault="001D1176" w:rsidP="000B4614">
            <w:pPr>
              <w:suppressAutoHyphens w:val="0"/>
              <w:jc w:val="both"/>
              <w:rPr>
                <w:rFonts w:ascii="Times New Roman" w:eastAsia="Times New Roman" w:hAnsi="Times New Roman"/>
                <w:b/>
                <w:lang w:eastAsia="ar-SA"/>
              </w:rPr>
            </w:pPr>
          </w:p>
        </w:tc>
        <w:tc>
          <w:tcPr>
            <w:tcW w:w="732" w:type="dxa"/>
          </w:tcPr>
          <w:p w:rsidR="001D1176" w:rsidRPr="005E016C" w:rsidRDefault="001D1176" w:rsidP="000B4614">
            <w:pPr>
              <w:suppressAutoHyphens w:val="0"/>
              <w:jc w:val="both"/>
              <w:rPr>
                <w:rFonts w:ascii="Times New Roman" w:eastAsia="Times New Roman" w:hAnsi="Times New Roman"/>
                <w:b/>
                <w:lang w:eastAsia="ar-SA"/>
              </w:rPr>
            </w:pPr>
          </w:p>
        </w:tc>
        <w:tc>
          <w:tcPr>
            <w:tcW w:w="851" w:type="dxa"/>
          </w:tcPr>
          <w:p w:rsidR="001D1176" w:rsidRPr="005E016C" w:rsidRDefault="001D1176" w:rsidP="000B4614">
            <w:pPr>
              <w:suppressAutoHyphens w:val="0"/>
              <w:jc w:val="both"/>
              <w:rPr>
                <w:rFonts w:ascii="Times New Roman" w:eastAsia="Times New Roman" w:hAnsi="Times New Roman"/>
                <w:b/>
                <w:lang w:eastAsia="ar-SA"/>
              </w:rPr>
            </w:pPr>
          </w:p>
        </w:tc>
      </w:tr>
    </w:tbl>
    <w:p w:rsidR="001D1176" w:rsidRDefault="001D1176" w:rsidP="001D1176">
      <w:pPr>
        <w:suppressAutoHyphens w:val="0"/>
        <w:spacing w:before="120"/>
        <w:jc w:val="both"/>
        <w:rPr>
          <w:rFonts w:ascii="Times New Roman" w:eastAsia="Times New Roman" w:hAnsi="Times New Roman"/>
          <w:lang w:eastAsia="ar-SA"/>
        </w:rPr>
      </w:pPr>
      <w:r w:rsidRPr="001E484A">
        <w:rPr>
          <w:rFonts w:ascii="Times New Roman" w:eastAsia="Times New Roman" w:hAnsi="Times New Roman"/>
          <w:b/>
          <w:bCs/>
          <w:u w:val="single"/>
          <w:lang w:eastAsia="ar-SA"/>
        </w:rPr>
        <w:t xml:space="preserve">Вывод: </w:t>
      </w:r>
      <w:r>
        <w:rPr>
          <w:rFonts w:ascii="Times New Roman" w:eastAsia="Times New Roman" w:hAnsi="Times New Roman"/>
          <w:lang w:eastAsia="ar-SA"/>
        </w:rPr>
        <w:t>р</w:t>
      </w:r>
      <w:r w:rsidRPr="001E484A">
        <w:rPr>
          <w:rFonts w:ascii="Times New Roman" w:eastAsia="Times New Roman" w:hAnsi="Times New Roman"/>
          <w:lang w:eastAsia="ar-SA"/>
        </w:rPr>
        <w:t xml:space="preserve">абота в </w:t>
      </w:r>
      <w:r>
        <w:rPr>
          <w:rFonts w:ascii="Times New Roman" w:eastAsia="Times New Roman" w:hAnsi="Times New Roman"/>
          <w:lang w:eastAsia="ar-SA"/>
        </w:rPr>
        <w:t xml:space="preserve">группе компенсирующей направленности </w:t>
      </w:r>
      <w:r w:rsidRPr="001E484A">
        <w:rPr>
          <w:rFonts w:ascii="Times New Roman" w:eastAsia="Times New Roman" w:hAnsi="Times New Roman"/>
          <w:lang w:eastAsia="ar-SA"/>
        </w:rPr>
        <w:t xml:space="preserve"> оценивается положительно, о чем свидетельствуют р</w:t>
      </w:r>
      <w:r>
        <w:rPr>
          <w:rFonts w:ascii="Times New Roman" w:eastAsia="Times New Roman" w:hAnsi="Times New Roman"/>
          <w:lang w:eastAsia="ar-SA"/>
        </w:rPr>
        <w:t>езультаты выпуска детей в школу за 2 периода обучения.</w:t>
      </w:r>
    </w:p>
    <w:p w:rsidR="001D1176" w:rsidRDefault="001D1176" w:rsidP="001D1176">
      <w:pPr>
        <w:suppressAutoHyphens w:val="0"/>
        <w:ind w:left="567"/>
        <w:jc w:val="both"/>
        <w:rPr>
          <w:rFonts w:ascii="Times New Roman" w:eastAsia="Times New Roman" w:hAnsi="Times New Roman"/>
          <w:b/>
          <w:lang w:eastAsia="ar-SA"/>
        </w:rPr>
      </w:pPr>
      <w:r>
        <w:rPr>
          <w:rFonts w:ascii="Times New Roman" w:eastAsia="Times New Roman" w:hAnsi="Times New Roman"/>
          <w:b/>
          <w:lang w:eastAsia="ar-SA"/>
        </w:rPr>
        <w:t xml:space="preserve">        </w:t>
      </w:r>
      <w:r w:rsidRPr="00EC42DA">
        <w:rPr>
          <w:rFonts w:ascii="Times New Roman" w:eastAsia="Times New Roman" w:hAnsi="Times New Roman"/>
          <w:b/>
          <w:lang w:eastAsia="ar-SA"/>
        </w:rPr>
        <w:t xml:space="preserve">2015г. </w:t>
      </w:r>
    </w:p>
    <w:p w:rsidR="001D1176" w:rsidRPr="001E484A" w:rsidRDefault="001D1176" w:rsidP="001D1176">
      <w:pPr>
        <w:suppressAutoHyphens w:val="0"/>
        <w:ind w:left="567"/>
        <w:jc w:val="both"/>
        <w:rPr>
          <w:rFonts w:ascii="Times New Roman" w:eastAsia="Times New Roman" w:hAnsi="Times New Roman"/>
          <w:lang w:eastAsia="ar-SA"/>
        </w:rPr>
      </w:pPr>
      <w:r w:rsidRPr="001E484A">
        <w:rPr>
          <w:rFonts w:ascii="Times New Roman" w:eastAsia="Times New Roman" w:hAnsi="Times New Roman"/>
          <w:b/>
          <w:lang w:eastAsia="ar-SA"/>
        </w:rPr>
        <w:t>1</w:t>
      </w:r>
      <w:r>
        <w:rPr>
          <w:rFonts w:ascii="Times New Roman" w:eastAsia="Times New Roman" w:hAnsi="Times New Roman"/>
          <w:b/>
          <w:lang w:eastAsia="ar-SA"/>
        </w:rPr>
        <w:t>8</w:t>
      </w:r>
      <w:r w:rsidRPr="001E484A">
        <w:rPr>
          <w:rFonts w:ascii="Times New Roman" w:eastAsia="Times New Roman" w:hAnsi="Times New Roman"/>
          <w:lang w:eastAsia="ar-SA"/>
        </w:rPr>
        <w:t xml:space="preserve"> детей </w:t>
      </w:r>
      <w:proofErr w:type="gramStart"/>
      <w:r w:rsidRPr="001E484A">
        <w:rPr>
          <w:rFonts w:ascii="Times New Roman" w:eastAsia="Times New Roman" w:hAnsi="Times New Roman"/>
          <w:lang w:eastAsia="ar-SA"/>
        </w:rPr>
        <w:t>выпущены</w:t>
      </w:r>
      <w:proofErr w:type="gramEnd"/>
      <w:r w:rsidRPr="001E484A">
        <w:rPr>
          <w:rFonts w:ascii="Times New Roman" w:eastAsia="Times New Roman" w:hAnsi="Times New Roman"/>
          <w:lang w:eastAsia="ar-SA"/>
        </w:rPr>
        <w:t xml:space="preserve"> в массовую школу;</w:t>
      </w:r>
    </w:p>
    <w:p w:rsidR="001D1176" w:rsidRDefault="001D1176" w:rsidP="001D1176">
      <w:pPr>
        <w:suppressAutoHyphens w:val="0"/>
        <w:ind w:left="567"/>
        <w:jc w:val="both"/>
        <w:rPr>
          <w:rFonts w:ascii="Times New Roman" w:eastAsia="Times New Roman" w:hAnsi="Times New Roman"/>
          <w:lang w:eastAsia="ar-SA"/>
        </w:rPr>
      </w:pPr>
      <w:r w:rsidRPr="001E484A">
        <w:rPr>
          <w:rFonts w:ascii="Times New Roman" w:eastAsia="Times New Roman" w:hAnsi="Times New Roman"/>
          <w:b/>
          <w:lang w:eastAsia="ar-SA"/>
        </w:rPr>
        <w:t>1</w:t>
      </w:r>
      <w:r>
        <w:rPr>
          <w:rFonts w:ascii="Times New Roman" w:eastAsia="Times New Roman" w:hAnsi="Times New Roman"/>
          <w:b/>
          <w:lang w:eastAsia="ar-SA"/>
        </w:rPr>
        <w:t>4</w:t>
      </w:r>
      <w:r w:rsidRPr="001E484A">
        <w:rPr>
          <w:rFonts w:ascii="Times New Roman" w:eastAsia="Times New Roman" w:hAnsi="Times New Roman"/>
          <w:lang w:eastAsia="ar-SA"/>
        </w:rPr>
        <w:t xml:space="preserve"> детей с </w:t>
      </w:r>
      <w:r>
        <w:rPr>
          <w:rFonts w:ascii="Times New Roman" w:eastAsia="Times New Roman" w:hAnsi="Times New Roman"/>
          <w:lang w:eastAsia="ar-SA"/>
        </w:rPr>
        <w:t xml:space="preserve">чистой </w:t>
      </w:r>
      <w:r w:rsidRPr="001E484A">
        <w:rPr>
          <w:rFonts w:ascii="Times New Roman" w:eastAsia="Times New Roman" w:hAnsi="Times New Roman"/>
          <w:lang w:eastAsia="ar-SA"/>
        </w:rPr>
        <w:t>речью</w:t>
      </w:r>
    </w:p>
    <w:p w:rsidR="001D1176" w:rsidRPr="00EC42DA" w:rsidRDefault="001D1176" w:rsidP="001D1176">
      <w:pPr>
        <w:suppressAutoHyphens w:val="0"/>
        <w:ind w:left="567"/>
        <w:jc w:val="both"/>
        <w:rPr>
          <w:rFonts w:ascii="Times New Roman" w:eastAsia="Times New Roman" w:hAnsi="Times New Roman"/>
          <w:lang w:eastAsia="ar-SA"/>
        </w:rPr>
      </w:pPr>
      <w:r>
        <w:rPr>
          <w:rFonts w:ascii="Times New Roman" w:eastAsia="Times New Roman" w:hAnsi="Times New Roman"/>
          <w:b/>
          <w:lang w:eastAsia="ar-SA"/>
        </w:rPr>
        <w:t>4</w:t>
      </w:r>
      <w:r w:rsidRPr="001E484A">
        <w:rPr>
          <w:rFonts w:ascii="Times New Roman" w:eastAsia="Times New Roman" w:hAnsi="Times New Roman"/>
          <w:lang w:eastAsia="ar-SA"/>
        </w:rPr>
        <w:t xml:space="preserve"> детей со значительными улучшениями</w:t>
      </w:r>
      <w:r>
        <w:rPr>
          <w:rFonts w:ascii="Times New Roman" w:eastAsia="Times New Roman" w:hAnsi="Times New Roman"/>
          <w:lang w:eastAsia="ar-SA"/>
        </w:rPr>
        <w:t>.</w:t>
      </w:r>
    </w:p>
    <w:p w:rsidR="001D1176" w:rsidRDefault="001D1176" w:rsidP="001D1176">
      <w:pPr>
        <w:suppressAutoHyphens w:val="0"/>
        <w:ind w:left="567"/>
        <w:jc w:val="both"/>
        <w:rPr>
          <w:rFonts w:ascii="Times New Roman" w:eastAsia="Times New Roman" w:hAnsi="Times New Roman"/>
          <w:b/>
          <w:lang w:eastAsia="ar-SA"/>
        </w:rPr>
      </w:pPr>
      <w:r>
        <w:rPr>
          <w:rFonts w:ascii="Times New Roman" w:eastAsia="Times New Roman" w:hAnsi="Times New Roman"/>
          <w:b/>
          <w:lang w:eastAsia="ar-SA"/>
        </w:rPr>
        <w:t xml:space="preserve">       2016г.</w:t>
      </w:r>
    </w:p>
    <w:p w:rsidR="001D1176" w:rsidRPr="001E484A" w:rsidRDefault="001D1176" w:rsidP="001D1176">
      <w:pPr>
        <w:suppressAutoHyphens w:val="0"/>
        <w:ind w:left="567"/>
        <w:jc w:val="both"/>
        <w:rPr>
          <w:rFonts w:ascii="Times New Roman" w:eastAsia="Times New Roman" w:hAnsi="Times New Roman"/>
          <w:lang w:eastAsia="ar-SA"/>
        </w:rPr>
      </w:pPr>
      <w:r w:rsidRPr="001E484A">
        <w:rPr>
          <w:rFonts w:ascii="Times New Roman" w:eastAsia="Times New Roman" w:hAnsi="Times New Roman"/>
          <w:b/>
          <w:lang w:eastAsia="ar-SA"/>
        </w:rPr>
        <w:t>1</w:t>
      </w:r>
      <w:r>
        <w:rPr>
          <w:rFonts w:ascii="Times New Roman" w:eastAsia="Times New Roman" w:hAnsi="Times New Roman"/>
          <w:b/>
          <w:lang w:eastAsia="ar-SA"/>
        </w:rPr>
        <w:t>9</w:t>
      </w:r>
      <w:r w:rsidRPr="001E484A">
        <w:rPr>
          <w:rFonts w:ascii="Times New Roman" w:eastAsia="Times New Roman" w:hAnsi="Times New Roman"/>
          <w:lang w:eastAsia="ar-SA"/>
        </w:rPr>
        <w:t xml:space="preserve"> детей </w:t>
      </w:r>
      <w:proofErr w:type="gramStart"/>
      <w:r w:rsidRPr="001E484A">
        <w:rPr>
          <w:rFonts w:ascii="Times New Roman" w:eastAsia="Times New Roman" w:hAnsi="Times New Roman"/>
          <w:lang w:eastAsia="ar-SA"/>
        </w:rPr>
        <w:t>выпущены</w:t>
      </w:r>
      <w:proofErr w:type="gramEnd"/>
      <w:r w:rsidRPr="001E484A">
        <w:rPr>
          <w:rFonts w:ascii="Times New Roman" w:eastAsia="Times New Roman" w:hAnsi="Times New Roman"/>
          <w:lang w:eastAsia="ar-SA"/>
        </w:rPr>
        <w:t xml:space="preserve"> в массовую школу;</w:t>
      </w:r>
    </w:p>
    <w:p w:rsidR="001D1176" w:rsidRPr="001E484A" w:rsidRDefault="001D1176" w:rsidP="001D1176">
      <w:pPr>
        <w:suppressAutoHyphens w:val="0"/>
        <w:ind w:left="567"/>
        <w:jc w:val="both"/>
        <w:rPr>
          <w:rFonts w:ascii="Times New Roman" w:eastAsia="Times New Roman" w:hAnsi="Times New Roman"/>
          <w:lang w:eastAsia="ar-SA"/>
        </w:rPr>
      </w:pPr>
      <w:r w:rsidRPr="001E484A">
        <w:rPr>
          <w:rFonts w:ascii="Times New Roman" w:eastAsia="Times New Roman" w:hAnsi="Times New Roman"/>
          <w:b/>
          <w:lang w:eastAsia="ar-SA"/>
        </w:rPr>
        <w:t>1</w:t>
      </w:r>
      <w:r>
        <w:rPr>
          <w:rFonts w:ascii="Times New Roman" w:eastAsia="Times New Roman" w:hAnsi="Times New Roman"/>
          <w:b/>
          <w:lang w:eastAsia="ar-SA"/>
        </w:rPr>
        <w:t>5</w:t>
      </w:r>
      <w:r w:rsidRPr="001E484A">
        <w:rPr>
          <w:rFonts w:ascii="Times New Roman" w:eastAsia="Times New Roman" w:hAnsi="Times New Roman"/>
          <w:lang w:eastAsia="ar-SA"/>
        </w:rPr>
        <w:t xml:space="preserve"> детей с </w:t>
      </w:r>
      <w:r>
        <w:rPr>
          <w:rFonts w:ascii="Times New Roman" w:eastAsia="Times New Roman" w:hAnsi="Times New Roman"/>
          <w:lang w:eastAsia="ar-SA"/>
        </w:rPr>
        <w:t xml:space="preserve">чистой </w:t>
      </w:r>
      <w:r w:rsidRPr="001E484A">
        <w:rPr>
          <w:rFonts w:ascii="Times New Roman" w:eastAsia="Times New Roman" w:hAnsi="Times New Roman"/>
          <w:lang w:eastAsia="ar-SA"/>
        </w:rPr>
        <w:t>речью;</w:t>
      </w:r>
    </w:p>
    <w:p w:rsidR="001D1176" w:rsidRPr="001E484A" w:rsidRDefault="001D1176" w:rsidP="001D1176">
      <w:pPr>
        <w:suppressAutoHyphens w:val="0"/>
        <w:ind w:left="567"/>
        <w:jc w:val="both"/>
        <w:rPr>
          <w:rFonts w:ascii="Times New Roman" w:eastAsia="Times New Roman" w:hAnsi="Times New Roman"/>
          <w:lang w:eastAsia="ar-SA"/>
        </w:rPr>
      </w:pPr>
      <w:r>
        <w:rPr>
          <w:rFonts w:ascii="Times New Roman" w:eastAsia="Times New Roman" w:hAnsi="Times New Roman"/>
          <w:b/>
          <w:lang w:eastAsia="ar-SA"/>
        </w:rPr>
        <w:t>4</w:t>
      </w:r>
      <w:r w:rsidRPr="001E484A">
        <w:rPr>
          <w:rFonts w:ascii="Times New Roman" w:eastAsia="Times New Roman" w:hAnsi="Times New Roman"/>
          <w:lang w:eastAsia="ar-SA"/>
        </w:rPr>
        <w:t xml:space="preserve"> детей со значительными улучшениями.</w:t>
      </w:r>
    </w:p>
    <w:p w:rsidR="00884959" w:rsidRDefault="00884959"/>
    <w:sectPr w:rsidR="00884959" w:rsidSect="0027417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20"/>
  <w:displayHorizontalDrawingGridEvery w:val="2"/>
  <w:characterSpacingControl w:val="doNotCompress"/>
  <w:compat/>
  <w:rsids>
    <w:rsidRoot w:val="003976D8"/>
    <w:rsid w:val="001D1176"/>
    <w:rsid w:val="00274170"/>
    <w:rsid w:val="003976D8"/>
    <w:rsid w:val="005A009B"/>
    <w:rsid w:val="00654805"/>
    <w:rsid w:val="007546A9"/>
    <w:rsid w:val="00884959"/>
    <w:rsid w:val="00BA3AF8"/>
    <w:rsid w:val="00BF113F"/>
    <w:rsid w:val="00D52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D8"/>
    <w:pPr>
      <w:widowControl w:val="0"/>
      <w:suppressAutoHyphens/>
      <w:spacing w:after="0" w:line="240" w:lineRule="auto"/>
    </w:pPr>
    <w:rPr>
      <w:rFonts w:ascii="Liberation Serif" w:eastAsia="DejaVu Sans" w:hAnsi="Liberation Serif"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948</Words>
  <Characters>5404</Characters>
  <Application>Microsoft Office Word</Application>
  <DocSecurity>0</DocSecurity>
  <Lines>45</Lines>
  <Paragraphs>12</Paragraphs>
  <ScaleCrop>false</ScaleCrop>
  <Company>MDOU74</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Deloproizvoditel</dc:creator>
  <cp:keywords/>
  <dc:description/>
  <cp:lastModifiedBy>пк</cp:lastModifiedBy>
  <cp:revision>5</cp:revision>
  <dcterms:created xsi:type="dcterms:W3CDTF">2017-05-25T07:40:00Z</dcterms:created>
  <dcterms:modified xsi:type="dcterms:W3CDTF">2017-05-25T08:12:00Z</dcterms:modified>
</cp:coreProperties>
</file>